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C7CF40" w14:textId="47A4B99A" w:rsidR="00396652" w:rsidRDefault="00344713" w:rsidP="00A73C27">
      <w:pPr>
        <w:spacing w:after="0"/>
        <w:contextualSpacing/>
        <w:rPr>
          <w:rFonts w:ascii="Arial" w:hAnsi="Arial" w:cs="Arial"/>
          <w:b/>
          <w:sz w:val="24"/>
          <w:szCs w:val="24"/>
          <w:lang w:eastAsia="zh-CN"/>
        </w:rPr>
      </w:pPr>
      <w:r>
        <w:rPr>
          <w:rFonts w:ascii="Arial" w:hAnsi="Arial" w:cs="Arial"/>
          <w:b/>
          <w:sz w:val="24"/>
          <w:szCs w:val="24"/>
          <w:lang w:eastAsia="zh-CN"/>
        </w:rPr>
        <w:t>3GPP TSG-RAN</w:t>
      </w:r>
      <w:r w:rsidR="00C22B29">
        <w:rPr>
          <w:rFonts w:ascii="Arial" w:hAnsi="Arial" w:cs="Arial"/>
          <w:b/>
          <w:sz w:val="24"/>
          <w:szCs w:val="24"/>
          <w:lang w:eastAsia="zh-CN"/>
        </w:rPr>
        <w:t xml:space="preserve"> WG4 </w:t>
      </w:r>
      <w:r>
        <w:rPr>
          <w:rFonts w:ascii="Arial" w:hAnsi="Arial" w:cs="Arial"/>
          <w:b/>
          <w:sz w:val="24"/>
          <w:szCs w:val="24"/>
          <w:lang w:eastAsia="zh-CN"/>
        </w:rPr>
        <w:t>Meeting #</w:t>
      </w:r>
      <w:r w:rsidR="005A3152">
        <w:rPr>
          <w:rFonts w:ascii="Arial" w:hAnsi="Arial" w:cs="Arial"/>
          <w:b/>
          <w:sz w:val="24"/>
          <w:szCs w:val="24"/>
          <w:lang w:eastAsia="zh-CN"/>
        </w:rPr>
        <w:t>100</w:t>
      </w:r>
      <w:r w:rsidR="00396652">
        <w:rPr>
          <w:rFonts w:ascii="Arial" w:hAnsi="Arial" w:cs="Arial"/>
          <w:b/>
          <w:sz w:val="24"/>
          <w:szCs w:val="24"/>
          <w:lang w:eastAsia="zh-CN"/>
        </w:rPr>
        <w:t>-</w:t>
      </w:r>
      <w:r>
        <w:rPr>
          <w:rFonts w:ascii="Arial" w:hAnsi="Arial" w:cs="Arial"/>
          <w:b/>
          <w:sz w:val="24"/>
          <w:szCs w:val="24"/>
          <w:lang w:eastAsia="zh-CN"/>
        </w:rPr>
        <w:t>e</w:t>
      </w:r>
      <w:r w:rsidR="00A73C27">
        <w:rPr>
          <w:rFonts w:ascii="Arial" w:hAnsi="Arial" w:cs="Arial"/>
          <w:b/>
          <w:sz w:val="24"/>
          <w:szCs w:val="24"/>
          <w:lang w:eastAsia="zh-CN"/>
        </w:rPr>
        <w:tab/>
      </w:r>
      <w:r w:rsidR="00A73C27">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Pr>
          <w:rFonts w:ascii="Arial" w:hAnsi="Arial" w:cs="Arial"/>
          <w:b/>
          <w:sz w:val="24"/>
          <w:szCs w:val="24"/>
          <w:lang w:eastAsia="zh-CN"/>
        </w:rPr>
        <w:t>R</w:t>
      </w:r>
      <w:r w:rsidR="00C22B29">
        <w:rPr>
          <w:rFonts w:ascii="Arial" w:hAnsi="Arial" w:cs="Arial"/>
          <w:b/>
          <w:sz w:val="24"/>
          <w:szCs w:val="24"/>
          <w:lang w:eastAsia="zh-CN"/>
        </w:rPr>
        <w:t>4</w:t>
      </w:r>
      <w:r>
        <w:rPr>
          <w:rFonts w:ascii="Arial" w:hAnsi="Arial" w:cs="Arial"/>
          <w:b/>
          <w:sz w:val="24"/>
          <w:szCs w:val="24"/>
          <w:lang w:eastAsia="zh-CN"/>
        </w:rPr>
        <w:t>-</w:t>
      </w:r>
      <w:r w:rsidR="004432A0" w:rsidRPr="00CD1199">
        <w:rPr>
          <w:rFonts w:ascii="Arial" w:hAnsi="Arial" w:cs="Arial"/>
          <w:b/>
          <w:sz w:val="24"/>
          <w:szCs w:val="24"/>
          <w:lang w:eastAsia="zh-CN"/>
        </w:rPr>
        <w:t>2</w:t>
      </w:r>
      <w:r w:rsidR="004432A0" w:rsidRPr="004432A0">
        <w:rPr>
          <w:rFonts w:ascii="Arial" w:hAnsi="Arial" w:cs="Arial"/>
          <w:b/>
          <w:sz w:val="24"/>
          <w:szCs w:val="24"/>
          <w:lang w:eastAsia="zh-CN"/>
        </w:rPr>
        <w:t>1</w:t>
      </w:r>
      <w:r w:rsidR="00B60E83">
        <w:rPr>
          <w:rFonts w:ascii="Arial" w:hAnsi="Arial" w:cs="Arial"/>
          <w:b/>
          <w:sz w:val="24"/>
          <w:szCs w:val="24"/>
          <w:lang w:eastAsia="zh-CN"/>
        </w:rPr>
        <w:t>1</w:t>
      </w:r>
      <w:r w:rsidR="00A73C27">
        <w:rPr>
          <w:rFonts w:ascii="Arial" w:hAnsi="Arial" w:cs="Arial"/>
          <w:b/>
          <w:sz w:val="24"/>
          <w:szCs w:val="24"/>
          <w:lang w:eastAsia="zh-CN"/>
        </w:rPr>
        <w:t>3682</w:t>
      </w:r>
    </w:p>
    <w:p w14:paraId="544516A9" w14:textId="5E931D02" w:rsidR="00656EE7"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 xml:space="preserve">Electronic Meeting, </w:t>
      </w:r>
      <w:r w:rsidR="005A3152">
        <w:rPr>
          <w:rFonts w:ascii="Arial" w:hAnsi="Arial" w:cs="Arial"/>
          <w:b/>
          <w:sz w:val="24"/>
          <w:szCs w:val="24"/>
          <w:lang w:eastAsia="zh-CN"/>
        </w:rPr>
        <w:t>August</w:t>
      </w:r>
      <w:r w:rsidR="00396652">
        <w:rPr>
          <w:rFonts w:ascii="Arial" w:hAnsi="Arial" w:cs="Arial"/>
          <w:b/>
          <w:sz w:val="24"/>
          <w:szCs w:val="24"/>
          <w:lang w:eastAsia="zh-CN"/>
        </w:rPr>
        <w:t xml:space="preserve"> 1</w:t>
      </w:r>
      <w:r w:rsidR="005A3152">
        <w:rPr>
          <w:rFonts w:ascii="Arial" w:hAnsi="Arial" w:cs="Arial"/>
          <w:b/>
          <w:sz w:val="24"/>
          <w:szCs w:val="24"/>
          <w:lang w:eastAsia="zh-CN"/>
        </w:rPr>
        <w:t>6</w:t>
      </w:r>
      <w:r w:rsidR="00396652" w:rsidRPr="00396652">
        <w:rPr>
          <w:rFonts w:ascii="Arial" w:hAnsi="Arial" w:cs="Arial"/>
          <w:b/>
          <w:sz w:val="24"/>
          <w:szCs w:val="24"/>
          <w:vertAlign w:val="superscript"/>
          <w:lang w:eastAsia="zh-CN"/>
        </w:rPr>
        <w:t>th</w:t>
      </w:r>
      <w:r w:rsidR="007568D9">
        <w:rPr>
          <w:rFonts w:ascii="Arial" w:hAnsi="Arial" w:cs="Arial"/>
          <w:b/>
          <w:sz w:val="24"/>
          <w:szCs w:val="24"/>
          <w:lang w:eastAsia="zh-CN"/>
        </w:rPr>
        <w:t xml:space="preserve"> –</w:t>
      </w:r>
      <w:r w:rsidR="00985912">
        <w:rPr>
          <w:rFonts w:ascii="Arial" w:hAnsi="Arial" w:cs="Arial"/>
          <w:b/>
          <w:sz w:val="24"/>
          <w:szCs w:val="24"/>
          <w:lang w:eastAsia="zh-CN"/>
        </w:rPr>
        <w:t xml:space="preserve"> </w:t>
      </w:r>
      <w:r w:rsidR="00396652">
        <w:rPr>
          <w:rFonts w:ascii="Arial" w:hAnsi="Arial" w:cs="Arial"/>
          <w:b/>
          <w:sz w:val="24"/>
          <w:szCs w:val="24"/>
          <w:lang w:eastAsia="zh-CN"/>
        </w:rPr>
        <w:t>2</w:t>
      </w:r>
      <w:r w:rsidR="005A3152">
        <w:rPr>
          <w:rFonts w:ascii="Arial" w:hAnsi="Arial" w:cs="Arial"/>
          <w:b/>
          <w:sz w:val="24"/>
          <w:szCs w:val="24"/>
          <w:lang w:eastAsia="zh-CN"/>
        </w:rPr>
        <w:t>7</w:t>
      </w:r>
      <w:r w:rsidR="007568D9" w:rsidRPr="007568D9">
        <w:rPr>
          <w:rFonts w:ascii="Arial" w:hAnsi="Arial" w:cs="Arial"/>
          <w:b/>
          <w:sz w:val="24"/>
          <w:szCs w:val="24"/>
          <w:vertAlign w:val="superscript"/>
          <w:lang w:eastAsia="zh-CN"/>
        </w:rPr>
        <w:t>th</w:t>
      </w:r>
      <w:r>
        <w:rPr>
          <w:rFonts w:ascii="Arial" w:hAnsi="Arial" w:cs="Arial"/>
          <w:b/>
          <w:sz w:val="24"/>
          <w:szCs w:val="24"/>
          <w:lang w:eastAsia="zh-CN"/>
        </w:rPr>
        <w:t>, 202</w:t>
      </w:r>
      <w:r w:rsidR="007568D9">
        <w:rPr>
          <w:rFonts w:ascii="Arial" w:hAnsi="Arial" w:cs="Arial"/>
          <w:b/>
          <w:sz w:val="24"/>
          <w:szCs w:val="24"/>
          <w:lang w:eastAsia="zh-CN"/>
        </w:rPr>
        <w:t>1</w:t>
      </w:r>
    </w:p>
    <w:p w14:paraId="798321A4" w14:textId="77777777" w:rsidR="00656EE7" w:rsidRDefault="00656EE7">
      <w:pPr>
        <w:spacing w:after="120"/>
        <w:ind w:left="1985" w:hanging="1985"/>
        <w:rPr>
          <w:rFonts w:ascii="Arial" w:eastAsia="MS Mincho" w:hAnsi="Arial" w:cs="Arial"/>
          <w:b/>
          <w:sz w:val="22"/>
        </w:rPr>
      </w:pPr>
    </w:p>
    <w:p w14:paraId="36AE7F06" w14:textId="2E586335" w:rsidR="00656EE7" w:rsidRDefault="00344713" w:rsidP="44FA60D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szCs w:val="22"/>
          <w:lang w:val="pt-BR" w:eastAsia="zh-CN"/>
        </w:rPr>
      </w:pPr>
      <w:r w:rsidRPr="44FA60DF">
        <w:rPr>
          <w:rFonts w:ascii="Arial" w:eastAsia="MS Mincho" w:hAnsi="Arial" w:cs="Arial"/>
          <w:b/>
          <w:bCs/>
          <w:color w:val="000000" w:themeColor="text1"/>
          <w:sz w:val="22"/>
          <w:szCs w:val="22"/>
          <w:lang w:val="pt-BR"/>
        </w:rPr>
        <w:t>Agenda item:</w:t>
      </w:r>
      <w:r>
        <w:tab/>
      </w:r>
      <w:r>
        <w:tab/>
      </w:r>
      <w:r>
        <w:tab/>
      </w:r>
      <w:r w:rsidR="004432A0">
        <w:rPr>
          <w:rFonts w:ascii="Arial" w:eastAsia="MS Mincho" w:hAnsi="Arial" w:cs="Arial"/>
          <w:color w:val="000000" w:themeColor="text1"/>
          <w:sz w:val="22"/>
          <w:szCs w:val="22"/>
          <w:lang w:val="pt-BR" w:eastAsia="ja-JP"/>
        </w:rPr>
        <w:t>9.1</w:t>
      </w:r>
      <w:r w:rsidR="005A3152">
        <w:rPr>
          <w:rFonts w:ascii="Arial" w:eastAsia="MS Mincho" w:hAnsi="Arial" w:cs="Arial"/>
          <w:color w:val="000000" w:themeColor="text1"/>
          <w:sz w:val="22"/>
          <w:szCs w:val="22"/>
          <w:lang w:val="pt-BR" w:eastAsia="ja-JP"/>
        </w:rPr>
        <w:t>7</w:t>
      </w:r>
      <w:r w:rsidR="004432A0">
        <w:rPr>
          <w:rFonts w:ascii="Arial" w:eastAsia="MS Mincho" w:hAnsi="Arial" w:cs="Arial"/>
          <w:color w:val="000000" w:themeColor="text1"/>
          <w:sz w:val="22"/>
          <w:szCs w:val="22"/>
          <w:lang w:val="pt-BR" w:eastAsia="ja-JP"/>
        </w:rPr>
        <w:t>.</w:t>
      </w:r>
      <w:r w:rsidR="005A3152">
        <w:rPr>
          <w:rFonts w:ascii="Arial" w:eastAsia="MS Mincho" w:hAnsi="Arial" w:cs="Arial"/>
          <w:color w:val="000000" w:themeColor="text1"/>
          <w:sz w:val="22"/>
          <w:szCs w:val="22"/>
          <w:lang w:val="pt-BR" w:eastAsia="ja-JP"/>
        </w:rPr>
        <w:t>2.1</w:t>
      </w:r>
    </w:p>
    <w:p w14:paraId="5F4BD920" w14:textId="669A6165" w:rsidR="00656EE7" w:rsidRDefault="003447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22B29">
        <w:rPr>
          <w:rFonts w:ascii="Arial" w:hAnsi="Arial" w:cs="Arial"/>
          <w:color w:val="000000"/>
          <w:sz w:val="22"/>
          <w:lang w:eastAsia="zh-CN"/>
        </w:rPr>
        <w:t>Nokia, Nokia Shanghai Bell</w:t>
      </w:r>
    </w:p>
    <w:p w14:paraId="7BD5998E" w14:textId="23F398D0" w:rsidR="00656EE7" w:rsidRDefault="00344713" w:rsidP="091F01EE">
      <w:pPr>
        <w:spacing w:after="120"/>
        <w:ind w:left="1985" w:hanging="1985"/>
        <w:rPr>
          <w:rFonts w:ascii="Arial" w:hAnsi="Arial" w:cs="Arial"/>
          <w:color w:val="000000"/>
          <w:sz w:val="22"/>
          <w:szCs w:val="22"/>
          <w:lang w:eastAsia="zh-CN"/>
        </w:rPr>
      </w:pPr>
      <w:r w:rsidRPr="091F01EE">
        <w:rPr>
          <w:rFonts w:ascii="Arial" w:eastAsia="MS Mincho" w:hAnsi="Arial" w:cs="Arial"/>
          <w:b/>
          <w:bCs/>
          <w:color w:val="000000" w:themeColor="text1"/>
          <w:sz w:val="22"/>
          <w:szCs w:val="22"/>
        </w:rPr>
        <w:t>Title:</w:t>
      </w:r>
      <w:r>
        <w:tab/>
      </w:r>
      <w:r w:rsidR="0AE5F329" w:rsidRPr="00A73C27">
        <w:rPr>
          <w:rFonts w:ascii="Arial" w:hAnsi="Arial" w:cs="Arial"/>
          <w:color w:val="000000" w:themeColor="text1"/>
          <w:sz w:val="22"/>
          <w:szCs w:val="22"/>
          <w:lang w:eastAsia="zh-CN"/>
        </w:rPr>
        <w:t xml:space="preserve">RF </w:t>
      </w:r>
      <w:r w:rsidR="0AE5F329" w:rsidRPr="091F01EE">
        <w:rPr>
          <w:rFonts w:ascii="Arial" w:hAnsi="Arial" w:cs="Arial"/>
          <w:color w:val="000000" w:themeColor="text1"/>
          <w:sz w:val="22"/>
          <w:szCs w:val="22"/>
          <w:lang w:eastAsia="zh-CN"/>
        </w:rPr>
        <w:t>r</w:t>
      </w:r>
      <w:r w:rsidR="0071032F" w:rsidRPr="091F01EE">
        <w:rPr>
          <w:rFonts w:ascii="Arial" w:hAnsi="Arial" w:cs="Arial"/>
          <w:color w:val="000000" w:themeColor="text1"/>
          <w:sz w:val="22"/>
          <w:szCs w:val="22"/>
          <w:lang w:eastAsia="zh-CN"/>
        </w:rPr>
        <w:t xml:space="preserve">equirements </w:t>
      </w:r>
      <w:r w:rsidR="60D0F98D" w:rsidRPr="091F01EE">
        <w:rPr>
          <w:rFonts w:ascii="Arial" w:hAnsi="Arial" w:cs="Arial"/>
          <w:color w:val="000000" w:themeColor="text1"/>
          <w:sz w:val="22"/>
          <w:szCs w:val="22"/>
          <w:lang w:eastAsia="zh-CN"/>
        </w:rPr>
        <w:t>for simultaneous IAB-MT and IAB-DU operation</w:t>
      </w:r>
    </w:p>
    <w:p w14:paraId="4C70E33B" w14:textId="433E9F04" w:rsidR="00656EE7" w:rsidRDefault="0034471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22B29">
        <w:rPr>
          <w:rFonts w:ascii="Arial" w:hAnsi="Arial" w:cs="Arial"/>
          <w:color w:val="000000"/>
          <w:sz w:val="22"/>
          <w:lang w:eastAsia="zh-CN"/>
        </w:rPr>
        <w:t>Approval</w:t>
      </w:r>
    </w:p>
    <w:p w14:paraId="21CA3802" w14:textId="77777777" w:rsidR="00656EE7" w:rsidRPr="003C40DF" w:rsidRDefault="00344713" w:rsidP="00065A7B">
      <w:pPr>
        <w:pStyle w:val="Heading1"/>
        <w:rPr>
          <w:lang w:val="en-GB" w:eastAsia="zh-CN"/>
        </w:rPr>
      </w:pPr>
      <w:r w:rsidRPr="003C40DF">
        <w:rPr>
          <w:lang w:val="en-GB" w:eastAsia="ja-JP"/>
        </w:rPr>
        <w:t>Introduction</w:t>
      </w:r>
    </w:p>
    <w:p w14:paraId="2B97217D" w14:textId="0450F044" w:rsidR="003C40DF" w:rsidRDefault="44D8051D" w:rsidP="003C40DF">
      <w:bookmarkStart w:id="0" w:name="_Hlk67466568"/>
      <w:r>
        <w:t>Rel.17 WID [1] has following RAN1</w:t>
      </w:r>
      <w:r w:rsidR="16B8BDB0">
        <w:t>-</w:t>
      </w:r>
      <w:r>
        <w:t>led objectives that may/will require RAN4 involvement:</w:t>
      </w:r>
    </w:p>
    <w:p w14:paraId="5FEC7793" w14:textId="77777777" w:rsidR="003C40DF" w:rsidRPr="003403B8" w:rsidRDefault="003C40DF" w:rsidP="003C40DF">
      <w:pPr>
        <w:overflowPunct w:val="0"/>
        <w:autoSpaceDE w:val="0"/>
        <w:autoSpaceDN w:val="0"/>
        <w:adjustRightInd w:val="0"/>
        <w:spacing w:after="120"/>
        <w:ind w:left="360"/>
        <w:rPr>
          <w:rFonts w:eastAsia="SimSun"/>
          <w:bCs/>
          <w:i/>
          <w:iCs/>
          <w:lang w:eastAsia="en-GB"/>
        </w:rPr>
      </w:pPr>
      <w:r w:rsidRPr="003403B8">
        <w:rPr>
          <w:rFonts w:eastAsia="SimSun"/>
          <w:bCs/>
          <w:i/>
          <w:iCs/>
          <w:lang w:eastAsia="en-GB"/>
        </w:rPr>
        <w:t>Duplexing enhancements [RAN1-led, RAN2, RAN3, RAN4]:</w:t>
      </w:r>
    </w:p>
    <w:p w14:paraId="0DB420F7" w14:textId="77777777" w:rsidR="003C40DF" w:rsidRPr="003403B8" w:rsidRDefault="003C40DF" w:rsidP="003C40DF">
      <w:pPr>
        <w:numPr>
          <w:ilvl w:val="0"/>
          <w:numId w:val="18"/>
        </w:numPr>
        <w:overflowPunct w:val="0"/>
        <w:autoSpaceDE w:val="0"/>
        <w:autoSpaceDN w:val="0"/>
        <w:adjustRightInd w:val="0"/>
        <w:ind w:left="1080"/>
        <w:contextualSpacing/>
        <w:rPr>
          <w:rFonts w:eastAsia="SimSun"/>
          <w:bCs/>
          <w:i/>
          <w:iCs/>
          <w:lang w:eastAsia="en-GB"/>
        </w:rPr>
      </w:pPr>
      <w:r w:rsidRPr="003403B8">
        <w:rPr>
          <w:rFonts w:eastAsia="SimSun"/>
          <w:bCs/>
          <w:i/>
          <w:iCs/>
          <w:lang w:eastAsia="en-GB"/>
        </w:rPr>
        <w:t>Specification of enhancements to the resource multiplexing between child and parent links of an IAB node, including:</w:t>
      </w:r>
    </w:p>
    <w:p w14:paraId="5261600C" w14:textId="77777777" w:rsidR="003C40DF" w:rsidRPr="003403B8" w:rsidRDefault="003C40DF" w:rsidP="003C40DF">
      <w:pPr>
        <w:numPr>
          <w:ilvl w:val="1"/>
          <w:numId w:val="18"/>
        </w:numPr>
        <w:overflowPunct w:val="0"/>
        <w:autoSpaceDE w:val="0"/>
        <w:autoSpaceDN w:val="0"/>
        <w:adjustRightInd w:val="0"/>
        <w:ind w:left="1800"/>
        <w:contextualSpacing/>
        <w:rPr>
          <w:rFonts w:eastAsia="SimSun"/>
          <w:bCs/>
          <w:i/>
          <w:iCs/>
          <w:lang w:eastAsia="en-GB"/>
        </w:rPr>
      </w:pPr>
      <w:bookmarkStart w:id="1" w:name="_Hlk26193173"/>
      <w:r w:rsidRPr="003403B8">
        <w:rPr>
          <w:rFonts w:eastAsia="SimSun"/>
          <w:bCs/>
          <w:i/>
          <w:iCs/>
          <w:lang w:eastAsia="en-GB"/>
        </w:rPr>
        <w:t>Support of simultaneous operation (transmission and/or reception) of IAB-node’s child and parent links (i.e., MT Tx/DU Tx, MT Tx/DU Rx, MT Rx/DU Tx, MT Rx/DU Rx).</w:t>
      </w:r>
    </w:p>
    <w:p w14:paraId="7CAE8EA9" w14:textId="77777777" w:rsidR="003C40DF" w:rsidRPr="003403B8" w:rsidRDefault="003C40DF" w:rsidP="003C40DF">
      <w:pPr>
        <w:numPr>
          <w:ilvl w:val="1"/>
          <w:numId w:val="18"/>
        </w:numPr>
        <w:overflowPunct w:val="0"/>
        <w:autoSpaceDE w:val="0"/>
        <w:autoSpaceDN w:val="0"/>
        <w:adjustRightInd w:val="0"/>
        <w:ind w:left="1800"/>
        <w:contextualSpacing/>
        <w:rPr>
          <w:rFonts w:eastAsia="SimSun"/>
          <w:bCs/>
          <w:i/>
          <w:iCs/>
          <w:lang w:eastAsia="en-GB"/>
        </w:rPr>
      </w:pPr>
      <w:r w:rsidRPr="003403B8">
        <w:rPr>
          <w:rFonts w:eastAsia="SimSun"/>
          <w:bCs/>
          <w:i/>
          <w:iCs/>
          <w:lang w:eastAsia="en-GB"/>
        </w:rPr>
        <w:t>Support for dual-connectivity scenarios defined by RAN2/RAN3 in the context of topology redundancy for improved robustness and load balancing.</w:t>
      </w:r>
    </w:p>
    <w:bookmarkEnd w:id="1"/>
    <w:p w14:paraId="60114FA3" w14:textId="486103BB" w:rsidR="003C40DF" w:rsidRDefault="003C40DF" w:rsidP="003C40DF">
      <w:pPr>
        <w:numPr>
          <w:ilvl w:val="0"/>
          <w:numId w:val="18"/>
        </w:numPr>
        <w:overflowPunct w:val="0"/>
        <w:autoSpaceDE w:val="0"/>
        <w:autoSpaceDN w:val="0"/>
        <w:adjustRightInd w:val="0"/>
        <w:spacing w:after="240"/>
        <w:ind w:left="1077" w:hanging="357"/>
        <w:contextualSpacing/>
        <w:rPr>
          <w:rFonts w:eastAsia="SimSun"/>
          <w:bCs/>
          <w:i/>
          <w:iCs/>
          <w:lang w:eastAsia="en-GB"/>
        </w:rPr>
      </w:pPr>
      <w:r w:rsidRPr="003403B8">
        <w:rPr>
          <w:rFonts w:eastAsia="SimSun"/>
          <w:bCs/>
          <w:i/>
          <w:iCs/>
          <w:lang w:eastAsia="en-GB"/>
        </w:rPr>
        <w:t>Specification of IAB-node timing mode(s), extensions for DL/UL power control, and CLI and interference measurements of BH links, as needed, to support simultaneous operation (transmission and/or reception) by IAB-node’s child and parent links.</w:t>
      </w:r>
    </w:p>
    <w:p w14:paraId="4CD8FF2A" w14:textId="77777777" w:rsidR="003C40DF" w:rsidRPr="003C40DF" w:rsidRDefault="003C40DF" w:rsidP="003C40DF">
      <w:pPr>
        <w:overflowPunct w:val="0"/>
        <w:autoSpaceDE w:val="0"/>
        <w:autoSpaceDN w:val="0"/>
        <w:adjustRightInd w:val="0"/>
        <w:spacing w:after="240"/>
        <w:contextualSpacing/>
        <w:rPr>
          <w:rFonts w:eastAsia="SimSun"/>
          <w:bCs/>
          <w:i/>
          <w:iCs/>
          <w:lang w:eastAsia="en-GB"/>
        </w:rPr>
      </w:pPr>
    </w:p>
    <w:p w14:paraId="1328F962" w14:textId="77777777" w:rsidR="003C40DF" w:rsidRDefault="003C40DF" w:rsidP="003C40DF">
      <w:pPr>
        <w:spacing w:after="60"/>
      </w:pPr>
      <w:r>
        <w:t>RAN4 objectives are defined as follows:</w:t>
      </w:r>
    </w:p>
    <w:p w14:paraId="25F3DDEC" w14:textId="77777777" w:rsidR="003C40DF" w:rsidRPr="003C40DF" w:rsidRDefault="003C40DF" w:rsidP="003C40DF">
      <w:pPr>
        <w:pStyle w:val="ListParagraph"/>
        <w:spacing w:before="60" w:after="60"/>
        <w:ind w:left="360" w:firstLine="400"/>
        <w:rPr>
          <w:rFonts w:eastAsia="SimSun"/>
          <w:bCs/>
          <w:i/>
          <w:iCs/>
          <w:lang w:eastAsia="en-GB"/>
        </w:rPr>
      </w:pPr>
      <w:r w:rsidRPr="003C40DF">
        <w:rPr>
          <w:rFonts w:eastAsia="SimSun"/>
          <w:bCs/>
          <w:i/>
          <w:iCs/>
          <w:lang w:eastAsia="en-GB"/>
        </w:rPr>
        <w:t>RF and RRM requirements [RAN4-led]:</w:t>
      </w:r>
    </w:p>
    <w:p w14:paraId="17957EDA" w14:textId="77777777" w:rsidR="003C40DF" w:rsidRPr="003C40DF" w:rsidRDefault="003C40DF" w:rsidP="003C40DF">
      <w:pPr>
        <w:pStyle w:val="ListParagraph"/>
        <w:numPr>
          <w:ilvl w:val="0"/>
          <w:numId w:val="19"/>
        </w:numPr>
        <w:overflowPunct/>
        <w:autoSpaceDE/>
        <w:autoSpaceDN/>
        <w:adjustRightInd/>
        <w:spacing w:before="60" w:after="60"/>
        <w:ind w:left="1080" w:firstLineChars="0"/>
        <w:contextualSpacing/>
        <w:textAlignment w:val="auto"/>
        <w:rPr>
          <w:rFonts w:eastAsia="SimSun"/>
          <w:bCs/>
          <w:i/>
          <w:iCs/>
          <w:lang w:eastAsia="en-GB"/>
        </w:rPr>
      </w:pPr>
      <w:r w:rsidRPr="003C40DF">
        <w:rPr>
          <w:rFonts w:eastAsia="SimSun"/>
          <w:bCs/>
          <w:i/>
          <w:iCs/>
          <w:lang w:eastAsia="en-GB"/>
        </w:rPr>
        <w:t>Definition of IAB node RF requirements if needed for any Rel-17 extensions.</w:t>
      </w:r>
    </w:p>
    <w:p w14:paraId="14E6D018" w14:textId="3B6B23A9" w:rsidR="003C40DF" w:rsidRDefault="003C40DF" w:rsidP="003C40DF">
      <w:pPr>
        <w:pStyle w:val="ListParagraph"/>
        <w:numPr>
          <w:ilvl w:val="0"/>
          <w:numId w:val="19"/>
        </w:numPr>
        <w:overflowPunct/>
        <w:autoSpaceDE/>
        <w:autoSpaceDN/>
        <w:adjustRightInd/>
        <w:spacing w:before="60" w:after="60"/>
        <w:ind w:left="1080" w:firstLineChars="0"/>
        <w:contextualSpacing/>
        <w:textAlignment w:val="auto"/>
        <w:rPr>
          <w:rFonts w:eastAsia="SimSun"/>
          <w:bCs/>
          <w:i/>
          <w:iCs/>
          <w:lang w:eastAsia="en-GB"/>
        </w:rPr>
      </w:pPr>
      <w:r w:rsidRPr="003C40DF">
        <w:rPr>
          <w:rFonts w:eastAsia="SimSun"/>
          <w:bCs/>
          <w:i/>
          <w:iCs/>
          <w:lang w:eastAsia="en-GB"/>
        </w:rPr>
        <w:t>Definition of RRM core requirements if needed for any Rel-17 extensions.</w:t>
      </w:r>
    </w:p>
    <w:p w14:paraId="1843D626" w14:textId="77777777" w:rsidR="003C40DF" w:rsidRPr="003C40DF" w:rsidRDefault="003C40DF" w:rsidP="003C40DF">
      <w:pPr>
        <w:spacing w:after="0"/>
        <w:contextualSpacing/>
        <w:rPr>
          <w:rFonts w:eastAsia="SimSun"/>
          <w:bCs/>
          <w:i/>
          <w:iCs/>
          <w:lang w:eastAsia="en-GB"/>
        </w:rPr>
      </w:pPr>
    </w:p>
    <w:p w14:paraId="29D961CF" w14:textId="0B422F64" w:rsidR="003C40DF" w:rsidRDefault="003C40DF" w:rsidP="003C40DF">
      <w:r>
        <w:t xml:space="preserve">In this contribution we discuss </w:t>
      </w:r>
      <w:r w:rsidR="00E6437D">
        <w:t>simultaneous operation of IAB-node’s child and parent links.</w:t>
      </w:r>
    </w:p>
    <w:bookmarkEnd w:id="0"/>
    <w:p w14:paraId="27A7A54E" w14:textId="2C7BA069" w:rsidR="007B1131" w:rsidRPr="003C40DF" w:rsidRDefault="00F84D8E" w:rsidP="00F84D8E">
      <w:pPr>
        <w:pStyle w:val="Heading1"/>
        <w:rPr>
          <w:lang w:val="en-GB" w:eastAsia="zh-CN"/>
        </w:rPr>
      </w:pPr>
      <w:r w:rsidRPr="003C40DF">
        <w:rPr>
          <w:lang w:val="en-GB" w:eastAsia="zh-CN"/>
        </w:rPr>
        <w:t>Discussion</w:t>
      </w:r>
    </w:p>
    <w:p w14:paraId="5DB29E49" w14:textId="44F6DC77" w:rsidR="004507C0" w:rsidRPr="0531C336" w:rsidRDefault="44D8051D" w:rsidP="004507C0">
      <w:pPr>
        <w:rPr>
          <w:lang w:eastAsia="zh-CN"/>
        </w:rPr>
      </w:pPr>
      <w:r w:rsidRPr="6B4C168B">
        <w:rPr>
          <w:lang w:eastAsia="zh-CN"/>
        </w:rPr>
        <w:t>RAN</w:t>
      </w:r>
      <w:r w:rsidR="1DC9FDF4" w:rsidRPr="6B4C168B">
        <w:rPr>
          <w:lang w:eastAsia="zh-CN"/>
        </w:rPr>
        <w:t>1</w:t>
      </w:r>
      <w:r w:rsidRPr="6B4C168B">
        <w:rPr>
          <w:lang w:eastAsia="zh-CN"/>
        </w:rPr>
        <w:t xml:space="preserve"> </w:t>
      </w:r>
      <w:r w:rsidR="004507C0">
        <w:rPr>
          <w:lang w:eastAsia="zh-CN"/>
        </w:rPr>
        <w:t>started</w:t>
      </w:r>
      <w:r w:rsidRPr="6B4C168B">
        <w:rPr>
          <w:lang w:eastAsia="zh-CN"/>
        </w:rPr>
        <w:t xml:space="preserve"> working on possible solution</w:t>
      </w:r>
      <w:r w:rsidR="6E161136" w:rsidRPr="6B4C168B">
        <w:rPr>
          <w:lang w:eastAsia="zh-CN"/>
        </w:rPr>
        <w:t>s</w:t>
      </w:r>
      <w:r w:rsidRPr="6B4C168B">
        <w:rPr>
          <w:lang w:eastAsia="zh-CN"/>
        </w:rPr>
        <w:t xml:space="preserve"> for resource multiplexing between child and parent links of an IAB node where the multiplexing can be based on spatial or frequency division of signals, i.e.</w:t>
      </w:r>
      <w:r w:rsidR="5D7F52D3" w:rsidRPr="6B4C168B">
        <w:rPr>
          <w:lang w:eastAsia="zh-CN"/>
        </w:rPr>
        <w:t>,</w:t>
      </w:r>
      <w:r w:rsidRPr="6B4C168B">
        <w:rPr>
          <w:lang w:eastAsia="zh-CN"/>
        </w:rPr>
        <w:t xml:space="preserve"> SDM or FDM type multiplexing. The new multiplexing schemes require enhancements for control and usage of available radio resources of IAB-MT and IAB-DU. Simultaneous usage of MT and DU resources, in fact BH and access channels, will result in new interference scenarios that may have implications to CLI measurements and/or power control</w:t>
      </w:r>
      <w:r w:rsidR="004507C0">
        <w:rPr>
          <w:lang w:eastAsia="zh-CN"/>
        </w:rPr>
        <w:t>.</w:t>
      </w:r>
    </w:p>
    <w:p w14:paraId="7153DBC6" w14:textId="0E69E5A9" w:rsidR="00D427B5" w:rsidRDefault="004507C0" w:rsidP="00D372A5">
      <w:pPr>
        <w:rPr>
          <w:lang w:eastAsia="zh-CN"/>
        </w:rPr>
      </w:pPr>
      <w:r>
        <w:rPr>
          <w:lang w:eastAsia="zh-CN"/>
        </w:rPr>
        <w:t xml:space="preserve">It is possible that </w:t>
      </w:r>
      <w:r w:rsidR="009E6B8B">
        <w:rPr>
          <w:lang w:eastAsia="zh-CN"/>
        </w:rPr>
        <w:t>new RF requirements are necessary to guarantee system performance when SDM and/or FDM multiplexing feature is supported, despite the fact that rel-16 IAB WI</w:t>
      </w:r>
      <w:r w:rsidR="00AD5258">
        <w:rPr>
          <w:lang w:eastAsia="zh-CN"/>
        </w:rPr>
        <w:t xml:space="preserve"> objectives</w:t>
      </w:r>
      <w:r w:rsidR="009E6B8B">
        <w:rPr>
          <w:lang w:eastAsia="zh-CN"/>
        </w:rPr>
        <w:t xml:space="preserve"> included </w:t>
      </w:r>
      <w:r w:rsidR="00AD5258">
        <w:rPr>
          <w:lang w:eastAsia="zh-CN"/>
        </w:rPr>
        <w:t>considerations for forward-compatibility with SDM and FDM [2]</w:t>
      </w:r>
      <w:r w:rsidR="00002940">
        <w:rPr>
          <w:lang w:eastAsia="zh-CN"/>
        </w:rPr>
        <w:t>:</w:t>
      </w:r>
    </w:p>
    <w:p w14:paraId="2142CEB8" w14:textId="1F603D73" w:rsidR="00021450" w:rsidRDefault="00002940" w:rsidP="00021450">
      <w:pPr>
        <w:rPr>
          <w:lang w:eastAsia="zh-CN"/>
        </w:rPr>
      </w:pPr>
      <w:r>
        <w:rPr>
          <w:lang w:eastAsia="zh-CN"/>
        </w:rPr>
        <w:lastRenderedPageBreak/>
        <w:br/>
      </w:r>
      <w:r w:rsidR="00AD5258" w:rsidRPr="00021450">
        <w:rPr>
          <w:noProof/>
          <w:color w:val="2B579A"/>
          <w:shd w:val="clear" w:color="auto" w:fill="E6E6E6"/>
          <w:lang w:eastAsia="zh-CN"/>
        </w:rPr>
        <mc:AlternateContent>
          <mc:Choice Requires="wps">
            <w:drawing>
              <wp:anchor distT="45720" distB="45720" distL="114300" distR="114300" simplePos="0" relativeHeight="251658240" behindDoc="0" locked="0" layoutInCell="1" allowOverlap="1" wp14:anchorId="2B4A882A" wp14:editId="1E4B7434">
                <wp:simplePos x="0" y="0"/>
                <wp:positionH relativeFrom="margin">
                  <wp:align>left</wp:align>
                </wp:positionH>
                <wp:positionV relativeFrom="paragraph">
                  <wp:posOffset>77</wp:posOffset>
                </wp:positionV>
                <wp:extent cx="5866765" cy="1404620"/>
                <wp:effectExtent l="0" t="0" r="19685"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6790" cy="1404620"/>
                        </a:xfrm>
                        <a:prstGeom prst="rect">
                          <a:avLst/>
                        </a:prstGeom>
                        <a:solidFill>
                          <a:srgbClr val="FFFFFF"/>
                        </a:solidFill>
                        <a:ln w="9525">
                          <a:solidFill>
                            <a:srgbClr val="000000"/>
                          </a:solidFill>
                          <a:miter lim="800000"/>
                          <a:headEnd/>
                          <a:tailEnd/>
                        </a:ln>
                      </wps:spPr>
                      <wps:txbx>
                        <w:txbxContent>
                          <w:p w14:paraId="6CD9A197" w14:textId="77777777" w:rsidR="00AD5258" w:rsidRDefault="00AD5258" w:rsidP="00AD5258">
                            <w:pPr>
                              <w:numPr>
                                <w:ilvl w:val="1"/>
                                <w:numId w:val="23"/>
                              </w:numPr>
                              <w:spacing w:beforeLines="60" w:before="163" w:afterLines="60" w:after="163" w:line="256" w:lineRule="auto"/>
                              <w:ind w:left="1440"/>
                              <w:rPr>
                                <w:lang w:val="fi-FI"/>
                              </w:rPr>
                            </w:pPr>
                            <w:r>
                              <w:t xml:space="preserve">Specification of mechanisms for resource multiplexing among backhaul and access links. This includes: </w:t>
                            </w:r>
                          </w:p>
                          <w:p w14:paraId="25C4E306" w14:textId="74191BE2" w:rsidR="00AD5258" w:rsidRDefault="00AD5258" w:rsidP="00AD5258">
                            <w:r>
                              <w:t>Specification of semi-static configuration for IAB-node/IAB-donor DU resources in case of TDM operation subject to half-duplex constraint. This shall be forward compatible to allow the support of half-duplex scenarios with FDM and SDM resource sharing among backhaul and access links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B4A882A" id="_x0000_t202" coordsize="21600,21600" o:spt="202" path="m,l,21600r21600,l21600,xe">
                <v:stroke joinstyle="miter"/>
                <v:path gradientshapeok="t" o:connecttype="rect"/>
              </v:shapetype>
              <v:shape id="Text Box 2" o:spid="_x0000_s1026" type="#_x0000_t202" style="position:absolute;margin-left:0;margin-top:0;width:461.9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">
                <v:textbox style="mso-fit-shape-to-text:t">
                  <w:txbxContent>
                    <w:p w14:paraId="6CD9A197" w14:textId="77777777" w:rsidR="00AD5258" w:rsidRDefault="00AD5258" w:rsidP="00AD5258">
                      <w:pPr>
                        <w:numPr>
                          <w:ilvl w:val="1"/>
                          <w:numId w:val="23"/>
                        </w:numPr>
                        <w:spacing w:beforeLines="60" w:before="163" w:afterLines="60" w:after="163" w:line="256" w:lineRule="auto"/>
                        <w:ind w:left="1440"/>
                        <w:rPr>
                          <w:lang w:val="fi-FI"/>
                        </w:rPr>
                      </w:pPr>
                      <w:r>
                        <w:t xml:space="preserve">Specification of mechanisms for resource multiplexing among backhaul and access links. This includes: </w:t>
                      </w:r>
                    </w:p>
                    <w:p w14:paraId="25C4E306" w14:textId="74191BE2" w:rsidR="00AD5258" w:rsidRDefault="00AD5258" w:rsidP="00AD5258">
                      <w:r>
                        <w:t>Specification of semi-static configuration for IAB-node/IAB-donor DU resources in case of TDM operation subject to half-duplex constraint. This shall be forward compatible to allow the support of half-duplex scenarios with FDM and SDM resource sharing among backhaul and access links</w:t>
                      </w:r>
                    </w:p>
                  </w:txbxContent>
                </v:textbox>
                <w10:wrap type="square" anchorx="margin"/>
              </v:shape>
            </w:pict>
          </mc:Fallback>
        </mc:AlternateContent>
      </w:r>
      <w:r w:rsidR="00021450" w:rsidRPr="00021450">
        <w:rPr>
          <w:lang w:eastAsia="zh-CN"/>
        </w:rPr>
        <w:t xml:space="preserve">The </w:t>
      </w:r>
      <w:r w:rsidR="00021450">
        <w:rPr>
          <w:lang w:eastAsia="zh-CN"/>
        </w:rPr>
        <w:t>outcome of discussions in RAN4#</w:t>
      </w:r>
      <w:r w:rsidR="00D5674E">
        <w:rPr>
          <w:lang w:eastAsia="zh-CN"/>
        </w:rPr>
        <w:t>99</w:t>
      </w:r>
      <w:r w:rsidR="00021450">
        <w:rPr>
          <w:lang w:eastAsia="zh-CN"/>
        </w:rPr>
        <w:t xml:space="preserve">-e were captured in an approved way forward in [3]. </w:t>
      </w:r>
      <w:r w:rsidR="00E6437D">
        <w:rPr>
          <w:lang w:eastAsia="zh-CN"/>
        </w:rPr>
        <w:t>It was identified that SDM-operation has no RAN4 specification impact, but when IAB-MT and IAB-DU use the same antenna array to support simultaneous operation in FDM-manner, following aspects need further consideration:</w:t>
      </w:r>
    </w:p>
    <w:p w14:paraId="4E01545C" w14:textId="77777777" w:rsidR="00E6437D" w:rsidRDefault="00E6437D" w:rsidP="00E6437D">
      <w:pPr>
        <w:pStyle w:val="ListParagraph"/>
        <w:numPr>
          <w:ilvl w:val="0"/>
          <w:numId w:val="28"/>
        </w:numPr>
        <w:overflowPunct/>
        <w:autoSpaceDE/>
        <w:autoSpaceDN/>
        <w:adjustRightInd/>
        <w:spacing w:after="120"/>
        <w:ind w:firstLineChars="0"/>
        <w:contextualSpacing/>
        <w:textAlignment w:val="auto"/>
        <w:rPr>
          <w:rFonts w:asciiTheme="minorHAnsi" w:eastAsia="SimSun" w:hAnsiTheme="minorHAnsi" w:cstheme="minorHAnsi"/>
          <w:color w:val="000000" w:themeColor="text1"/>
          <w:szCs w:val="24"/>
        </w:rPr>
      </w:pPr>
      <w:r>
        <w:rPr>
          <w:rFonts w:asciiTheme="minorHAnsi" w:eastAsia="SimSun" w:hAnsiTheme="minorHAnsi" w:cstheme="minorHAnsi"/>
          <w:color w:val="000000" w:themeColor="text1"/>
          <w:szCs w:val="24"/>
          <w:lang w:eastAsia="zh-CN"/>
        </w:rPr>
        <w:t>For case different beams applied for</w:t>
      </w:r>
      <w:r w:rsidRPr="00B71C65">
        <w:rPr>
          <w:rFonts w:asciiTheme="minorHAnsi" w:eastAsia="SimSun" w:hAnsiTheme="minorHAnsi" w:cstheme="minorHAnsi"/>
          <w:color w:val="000000" w:themeColor="text1"/>
          <w:szCs w:val="24"/>
          <w:lang w:eastAsia="zh-CN"/>
        </w:rPr>
        <w:t xml:space="preserve"> MT and DU</w:t>
      </w:r>
      <w:r>
        <w:rPr>
          <w:rFonts w:asciiTheme="minorHAnsi" w:eastAsia="SimSun" w:hAnsiTheme="minorHAnsi" w:cstheme="minorHAnsi"/>
          <w:color w:val="000000" w:themeColor="text1"/>
          <w:szCs w:val="24"/>
          <w:lang w:eastAsia="zh-CN"/>
        </w:rPr>
        <w:t xml:space="preserve"> FFS on feasible isolation between beams and associated RF impact.</w:t>
      </w:r>
    </w:p>
    <w:p w14:paraId="240E1D86" w14:textId="77777777" w:rsidR="00E6437D" w:rsidRDefault="00E6437D" w:rsidP="00E6437D">
      <w:pPr>
        <w:pStyle w:val="ListParagraph"/>
        <w:numPr>
          <w:ilvl w:val="0"/>
          <w:numId w:val="28"/>
        </w:numPr>
        <w:overflowPunct/>
        <w:autoSpaceDE/>
        <w:autoSpaceDN/>
        <w:adjustRightInd/>
        <w:spacing w:after="120"/>
        <w:ind w:firstLineChars="0"/>
        <w:contextualSpacing/>
        <w:textAlignment w:val="auto"/>
        <w:rPr>
          <w:rFonts w:asciiTheme="minorHAnsi" w:eastAsia="SimSun" w:hAnsiTheme="minorHAnsi" w:cstheme="minorHAnsi"/>
          <w:color w:val="000000" w:themeColor="text1"/>
          <w:szCs w:val="24"/>
        </w:rPr>
      </w:pPr>
      <w:r w:rsidRPr="00B21EFD">
        <w:rPr>
          <w:rFonts w:asciiTheme="minorHAnsi" w:eastAsia="SimSun" w:hAnsiTheme="minorHAnsi" w:cstheme="minorHAnsi"/>
          <w:color w:val="000000" w:themeColor="text1"/>
          <w:szCs w:val="24"/>
          <w:lang w:eastAsia="zh-CN"/>
        </w:rPr>
        <w:t>For case o</w:t>
      </w:r>
      <w:r w:rsidRPr="00B21EFD">
        <w:rPr>
          <w:rFonts w:asciiTheme="minorHAnsi" w:eastAsia="SimSun" w:hAnsiTheme="minorHAnsi" w:cstheme="minorHAnsi"/>
          <w:color w:val="000000" w:themeColor="text1"/>
          <w:szCs w:val="24"/>
        </w:rPr>
        <w:t>ne beam shared between MT and DU</w:t>
      </w:r>
      <w:r w:rsidRPr="00B21EFD">
        <w:rPr>
          <w:rFonts w:asciiTheme="minorHAnsi" w:eastAsia="SimSun" w:hAnsiTheme="minorHAnsi" w:cstheme="minorHAnsi"/>
          <w:color w:val="000000" w:themeColor="text1"/>
          <w:szCs w:val="24"/>
          <w:lang w:eastAsia="zh-CN"/>
        </w:rPr>
        <w:t xml:space="preserve"> FFS on</w:t>
      </w:r>
    </w:p>
    <w:p w14:paraId="4C8F57D3" w14:textId="77777777" w:rsidR="00E6437D" w:rsidRPr="00B21EFD" w:rsidRDefault="00E6437D" w:rsidP="00E6437D">
      <w:pPr>
        <w:pStyle w:val="ListParagraph"/>
        <w:numPr>
          <w:ilvl w:val="1"/>
          <w:numId w:val="28"/>
        </w:numPr>
        <w:overflowPunct/>
        <w:autoSpaceDE/>
        <w:autoSpaceDN/>
        <w:adjustRightInd/>
        <w:spacing w:after="120"/>
        <w:ind w:firstLineChars="0"/>
        <w:contextualSpacing/>
        <w:textAlignment w:val="auto"/>
        <w:rPr>
          <w:rFonts w:asciiTheme="minorHAnsi" w:eastAsia="SimSun" w:hAnsiTheme="minorHAnsi" w:cstheme="minorHAnsi"/>
          <w:color w:val="000000" w:themeColor="text1"/>
          <w:szCs w:val="24"/>
        </w:rPr>
      </w:pPr>
      <w:r w:rsidRPr="00B21EFD">
        <w:rPr>
          <w:rFonts w:asciiTheme="minorHAnsi" w:eastAsia="SimSun" w:hAnsiTheme="minorHAnsi" w:cstheme="minorHAnsi"/>
          <w:color w:val="000000" w:themeColor="text1"/>
          <w:szCs w:val="24"/>
          <w:lang w:eastAsia="zh-CN"/>
        </w:rPr>
        <w:t>Tx power imbalance between MT and DU for simultaneous MT TX and DU TX</w:t>
      </w:r>
    </w:p>
    <w:p w14:paraId="322911B2" w14:textId="77777777" w:rsidR="00E6437D" w:rsidRPr="00B71C65" w:rsidRDefault="00E6437D" w:rsidP="00E6437D">
      <w:pPr>
        <w:pStyle w:val="ListParagraph"/>
        <w:numPr>
          <w:ilvl w:val="1"/>
          <w:numId w:val="28"/>
        </w:numPr>
        <w:overflowPunct/>
        <w:autoSpaceDE/>
        <w:autoSpaceDN/>
        <w:adjustRightInd/>
        <w:spacing w:after="120"/>
        <w:ind w:firstLineChars="0"/>
        <w:contextualSpacing/>
        <w:textAlignment w:val="auto"/>
        <w:rPr>
          <w:rFonts w:asciiTheme="minorHAnsi" w:eastAsia="SimSun" w:hAnsiTheme="minorHAnsi" w:cstheme="minorHAnsi"/>
          <w:color w:val="000000" w:themeColor="text1"/>
          <w:szCs w:val="24"/>
        </w:rPr>
      </w:pPr>
      <w:r>
        <w:rPr>
          <w:rFonts w:asciiTheme="minorHAnsi" w:eastAsia="SimSun" w:hAnsiTheme="minorHAnsi" w:cstheme="minorHAnsi"/>
          <w:color w:val="000000" w:themeColor="text1"/>
          <w:szCs w:val="24"/>
          <w:lang w:eastAsia="zh-CN"/>
        </w:rPr>
        <w:t>RX power imbalance between MT and DU for simultaneous MT RX and DU RX</w:t>
      </w:r>
    </w:p>
    <w:p w14:paraId="6C989D8C" w14:textId="77777777" w:rsidR="00E6437D" w:rsidRPr="00B71C65" w:rsidRDefault="00E6437D" w:rsidP="00E6437D">
      <w:pPr>
        <w:pStyle w:val="ListParagraph"/>
        <w:numPr>
          <w:ilvl w:val="1"/>
          <w:numId w:val="28"/>
        </w:numPr>
        <w:overflowPunct/>
        <w:autoSpaceDE/>
        <w:autoSpaceDN/>
        <w:adjustRightInd/>
        <w:spacing w:after="120"/>
        <w:ind w:firstLineChars="0"/>
        <w:contextualSpacing/>
        <w:textAlignment w:val="auto"/>
        <w:rPr>
          <w:rFonts w:asciiTheme="minorHAnsi" w:eastAsia="SimSun" w:hAnsiTheme="minorHAnsi" w:cstheme="minorHAnsi"/>
          <w:color w:val="000000" w:themeColor="text1"/>
          <w:szCs w:val="24"/>
        </w:rPr>
      </w:pPr>
      <w:r w:rsidRPr="00B71C65">
        <w:rPr>
          <w:rFonts w:asciiTheme="minorHAnsi" w:eastAsia="SimSun" w:hAnsiTheme="minorHAnsi" w:cstheme="minorHAnsi"/>
          <w:color w:val="000000" w:themeColor="text1"/>
          <w:szCs w:val="24"/>
          <w:lang w:eastAsia="zh-CN"/>
        </w:rPr>
        <w:t>Timing difference</w:t>
      </w:r>
      <w:r>
        <w:rPr>
          <w:rFonts w:asciiTheme="minorHAnsi" w:eastAsia="SimSun" w:hAnsiTheme="minorHAnsi" w:cstheme="minorHAnsi"/>
          <w:color w:val="000000" w:themeColor="text1"/>
          <w:szCs w:val="24"/>
          <w:lang w:eastAsia="zh-CN"/>
        </w:rPr>
        <w:t xml:space="preserve"> due to IAB-MT TA</w:t>
      </w:r>
      <w:r w:rsidRPr="00B71C65">
        <w:rPr>
          <w:rFonts w:asciiTheme="minorHAnsi" w:eastAsia="SimSun" w:hAnsiTheme="minorHAnsi" w:cstheme="minorHAnsi"/>
          <w:color w:val="000000" w:themeColor="text1"/>
          <w:szCs w:val="24"/>
          <w:lang w:eastAsia="zh-CN"/>
        </w:rPr>
        <w:t xml:space="preserve"> if any impact</w:t>
      </w:r>
    </w:p>
    <w:p w14:paraId="6EEF9BC2" w14:textId="2F59480C" w:rsidR="004A1335" w:rsidRPr="004A1335" w:rsidRDefault="00E6437D" w:rsidP="00021450">
      <w:pPr>
        <w:pStyle w:val="ListParagraph"/>
        <w:numPr>
          <w:ilvl w:val="1"/>
          <w:numId w:val="28"/>
        </w:numPr>
        <w:overflowPunct/>
        <w:autoSpaceDE/>
        <w:autoSpaceDN/>
        <w:adjustRightInd/>
        <w:spacing w:after="120"/>
        <w:ind w:firstLineChars="0"/>
        <w:contextualSpacing/>
        <w:textAlignment w:val="auto"/>
        <w:rPr>
          <w:rFonts w:eastAsia="SimSun"/>
          <w:color w:val="000000" w:themeColor="text1"/>
          <w:szCs w:val="24"/>
        </w:rPr>
      </w:pPr>
      <w:r>
        <w:rPr>
          <w:rFonts w:asciiTheme="minorHAnsi" w:eastAsia="SimSun" w:hAnsiTheme="minorHAnsi" w:cstheme="minorHAnsi"/>
          <w:color w:val="000000" w:themeColor="text1"/>
          <w:szCs w:val="24"/>
          <w:lang w:eastAsia="zh-CN"/>
        </w:rPr>
        <w:t xml:space="preserve">Whether simultaneous </w:t>
      </w:r>
      <w:r w:rsidRPr="00B71C65">
        <w:rPr>
          <w:rFonts w:asciiTheme="minorHAnsi" w:eastAsia="SimSun" w:hAnsiTheme="minorHAnsi" w:cstheme="minorHAnsi"/>
          <w:color w:val="000000" w:themeColor="text1"/>
          <w:szCs w:val="24"/>
          <w:lang w:eastAsia="zh-CN"/>
        </w:rPr>
        <w:t>MT TX/DU RX and/or MT RX/DU TX</w:t>
      </w:r>
      <w:r>
        <w:rPr>
          <w:rFonts w:asciiTheme="minorHAnsi" w:eastAsia="SimSun" w:hAnsiTheme="minorHAnsi" w:cstheme="minorHAnsi"/>
          <w:color w:val="000000" w:themeColor="text1"/>
          <w:szCs w:val="24"/>
          <w:lang w:eastAsia="zh-CN"/>
        </w:rPr>
        <w:t xml:space="preserve"> can be removed for this scenario</w:t>
      </w:r>
    </w:p>
    <w:p w14:paraId="099D3CC9" w14:textId="13D5C033" w:rsidR="00641F6A" w:rsidRDefault="00641F6A" w:rsidP="00641F6A">
      <w:pPr>
        <w:pStyle w:val="Heading2"/>
      </w:pPr>
      <w:r>
        <w:t>Tx power imbalance for different and shared beams</w:t>
      </w:r>
    </w:p>
    <w:p w14:paraId="6F4FA7E7" w14:textId="048F542F" w:rsidR="00424A7A" w:rsidRDefault="00C009F6" w:rsidP="00021450">
      <w:pPr>
        <w:rPr>
          <w:lang w:eastAsia="zh-CN"/>
        </w:rPr>
      </w:pPr>
      <w:r>
        <w:rPr>
          <w:lang w:eastAsia="zh-CN"/>
        </w:rPr>
        <w:t>When IAB-MT and IAB-DU share the same beam, no additional isolation is provided. However, when IAB-DU And IAB-MT use separate beams, the isolation between beams depends on beam directions how digital signal processing is used to provide additional isolation. In FR2 possibilities for such signal processing are limited due to the prevalent use of analog beamforming, and it can be assumed that isolation between beams is at most 13 dB, i.e. the level of a sidelobe from uniformly excited array.</w:t>
      </w:r>
      <w:r w:rsidR="003144BD">
        <w:rPr>
          <w:lang w:eastAsia="zh-CN"/>
        </w:rPr>
        <w:t xml:space="preserve"> Example of such antenna pattern is provided in Figure 1.</w:t>
      </w:r>
      <w:r>
        <w:rPr>
          <w:lang w:eastAsia="zh-CN"/>
        </w:rPr>
        <w:t xml:space="preserve"> </w:t>
      </w:r>
      <w:r w:rsidR="00424A7A">
        <w:rPr>
          <w:lang w:eastAsia="zh-CN"/>
        </w:rPr>
        <w:t>It is possible that with suitable beam directions the isolation is higher, but this is not guaranteed. The condition to reach at least 13 dB isolation is that the beam directions are sufficiently different.</w:t>
      </w:r>
    </w:p>
    <w:p w14:paraId="5E05E337" w14:textId="27C0C947" w:rsidR="003144BD" w:rsidRDefault="003144BD" w:rsidP="003144BD">
      <w:pPr>
        <w:jc w:val="center"/>
        <w:rPr>
          <w:lang w:eastAsia="zh-CN"/>
        </w:rPr>
      </w:pPr>
      <w:r>
        <w:rPr>
          <w:noProof/>
          <w:color w:val="2B579A"/>
          <w:shd w:val="clear" w:color="auto" w:fill="E6E6E6"/>
          <w:lang w:eastAsia="zh-CN"/>
        </w:rPr>
        <w:drawing>
          <wp:inline distT="0" distB="0" distL="0" distR="0" wp14:anchorId="1D16522E" wp14:editId="51E97FEA">
            <wp:extent cx="4093845" cy="3321421"/>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09859" cy="3334413"/>
                    </a:xfrm>
                    <a:prstGeom prst="rect">
                      <a:avLst/>
                    </a:prstGeom>
                    <a:noFill/>
                    <a:ln>
                      <a:noFill/>
                    </a:ln>
                  </pic:spPr>
                </pic:pic>
              </a:graphicData>
            </a:graphic>
          </wp:inline>
        </w:drawing>
      </w:r>
    </w:p>
    <w:p w14:paraId="1F6112D4" w14:textId="354B2723" w:rsidR="003144BD" w:rsidRPr="003144BD" w:rsidRDefault="003144BD" w:rsidP="003144BD">
      <w:pPr>
        <w:jc w:val="center"/>
        <w:rPr>
          <w:b/>
          <w:bCs/>
          <w:lang w:eastAsia="zh-CN"/>
        </w:rPr>
      </w:pPr>
      <w:r>
        <w:rPr>
          <w:b/>
          <w:bCs/>
          <w:lang w:eastAsia="zh-CN"/>
        </w:rPr>
        <w:lastRenderedPageBreak/>
        <w:t>Figure 1: Example of 2D-cut of 8x8 antenna array pattern with and without impact from individual element patterns</w:t>
      </w:r>
    </w:p>
    <w:p w14:paraId="5C9E35DE" w14:textId="22EAA8F9" w:rsidR="00C009F6" w:rsidRDefault="00C009F6" w:rsidP="00021450">
      <w:pPr>
        <w:rPr>
          <w:lang w:eastAsia="zh-CN"/>
        </w:rPr>
      </w:pPr>
      <w:r>
        <w:rPr>
          <w:lang w:eastAsia="zh-CN"/>
        </w:rPr>
        <w:t>Naturally, implementation-specific ways exist to improve the isolation, but they should not be considered in the standard.</w:t>
      </w:r>
    </w:p>
    <w:p w14:paraId="7893C0B3" w14:textId="26D759B9" w:rsidR="00C009F6" w:rsidRDefault="00C009F6" w:rsidP="00021450">
      <w:pPr>
        <w:rPr>
          <w:b/>
          <w:bCs/>
          <w:lang w:eastAsia="zh-CN"/>
        </w:rPr>
      </w:pPr>
      <w:r w:rsidRPr="00C009F6">
        <w:rPr>
          <w:b/>
          <w:bCs/>
          <w:lang w:eastAsia="zh-CN"/>
        </w:rPr>
        <w:t>Observation 1:</w:t>
      </w:r>
      <w:r>
        <w:rPr>
          <w:b/>
          <w:bCs/>
          <w:lang w:eastAsia="zh-CN"/>
        </w:rPr>
        <w:t xml:space="preserve"> Isolation between beams can be expected to be guaranteed to be at most 13 dB in FR2, assuming beams are pointing in clearly different directions.</w:t>
      </w:r>
    </w:p>
    <w:p w14:paraId="0B207896" w14:textId="0B542152" w:rsidR="00C009F6" w:rsidRPr="00C009F6" w:rsidRDefault="00C009F6" w:rsidP="00021450">
      <w:pPr>
        <w:rPr>
          <w:lang w:eastAsia="zh-CN"/>
        </w:rPr>
      </w:pPr>
      <w:r>
        <w:rPr>
          <w:lang w:eastAsia="zh-CN"/>
        </w:rPr>
        <w:t>In FR1</w:t>
      </w:r>
      <w:r w:rsidR="008D4230">
        <w:rPr>
          <w:lang w:eastAsia="zh-CN"/>
        </w:rPr>
        <w:t xml:space="preserve"> the</w:t>
      </w:r>
      <w:r>
        <w:rPr>
          <w:lang w:eastAsia="zh-CN"/>
        </w:rPr>
        <w:t xml:space="preserve"> same baseline assumption can be applied, as it is guaranteed that in all implementations the beam processing of IAB-DU and IAB-MT is common in such a way that leakage towards the other beams is minimized.</w:t>
      </w:r>
    </w:p>
    <w:p w14:paraId="6CCECBFD" w14:textId="54DCB358" w:rsidR="00C009F6" w:rsidRDefault="00C009F6" w:rsidP="00021450">
      <w:pPr>
        <w:rPr>
          <w:b/>
          <w:bCs/>
          <w:lang w:eastAsia="zh-CN"/>
        </w:rPr>
      </w:pPr>
      <w:r>
        <w:rPr>
          <w:b/>
          <w:bCs/>
          <w:lang w:eastAsia="zh-CN"/>
        </w:rPr>
        <w:t xml:space="preserve">Observation 2: Same </w:t>
      </w:r>
      <w:r w:rsidR="00424A7A">
        <w:rPr>
          <w:b/>
          <w:bCs/>
          <w:lang w:eastAsia="zh-CN"/>
        </w:rPr>
        <w:t xml:space="preserve">13 dB </w:t>
      </w:r>
      <w:r>
        <w:rPr>
          <w:b/>
          <w:bCs/>
          <w:lang w:eastAsia="zh-CN"/>
        </w:rPr>
        <w:t>isolation can be assumed for FR1.</w:t>
      </w:r>
    </w:p>
    <w:p w14:paraId="38554AC9" w14:textId="71D62CD7" w:rsidR="00C009F6" w:rsidRPr="00C009F6" w:rsidRDefault="00C009F6" w:rsidP="00021450">
      <w:pPr>
        <w:rPr>
          <w:b/>
          <w:bCs/>
          <w:lang w:eastAsia="zh-CN"/>
        </w:rPr>
      </w:pPr>
      <w:r>
        <w:rPr>
          <w:b/>
          <w:bCs/>
          <w:lang w:eastAsia="zh-CN"/>
        </w:rPr>
        <w:t xml:space="preserve">Observation 3: Implementation specific </w:t>
      </w:r>
      <w:r w:rsidR="008D4230">
        <w:rPr>
          <w:b/>
          <w:bCs/>
          <w:lang w:eastAsia="zh-CN"/>
        </w:rPr>
        <w:t>beams</w:t>
      </w:r>
      <w:r>
        <w:rPr>
          <w:b/>
          <w:bCs/>
          <w:lang w:eastAsia="zh-CN"/>
        </w:rPr>
        <w:t xml:space="preserve"> are available for both FR1 and FR2 to improve the isolation.</w:t>
      </w:r>
    </w:p>
    <w:p w14:paraId="066218EB" w14:textId="302079D4" w:rsidR="00157572" w:rsidRDefault="00157572" w:rsidP="00021450">
      <w:pPr>
        <w:rPr>
          <w:lang w:eastAsia="zh-CN"/>
        </w:rPr>
      </w:pPr>
      <w:r>
        <w:rPr>
          <w:lang w:eastAsia="zh-CN"/>
        </w:rPr>
        <w:t xml:space="preserve">One possible scenario where RF performance is impacted is FDM-transmission where IAB-MT transmission is power controlled. This may result in a case where unwanted emissions of the higher-power IAB-DU transmission have impact on the signal quality of the lower-power IAB-MT transmission. Additionally, some emission requirements, like ACLR, could be difficult to be met for the lower power IAB-MT transmissions, in case the unwanted emissions are dominated by the high power IAB-DU transmission. The scenario is illustrated in Figure </w:t>
      </w:r>
      <w:r w:rsidR="003144BD">
        <w:rPr>
          <w:lang w:eastAsia="zh-CN"/>
        </w:rPr>
        <w:t>2</w:t>
      </w:r>
      <w:r>
        <w:rPr>
          <w:lang w:eastAsia="zh-CN"/>
        </w:rPr>
        <w:t>.</w:t>
      </w:r>
    </w:p>
    <w:p w14:paraId="23DE9282" w14:textId="0ECC275E" w:rsidR="00157572" w:rsidRDefault="00157572" w:rsidP="00157572">
      <w:pPr>
        <w:jc w:val="center"/>
        <w:rPr>
          <w:lang w:eastAsia="zh-CN"/>
        </w:rPr>
      </w:pPr>
      <w:r>
        <w:rPr>
          <w:noProof/>
          <w:color w:val="2B579A"/>
          <w:shd w:val="clear" w:color="auto" w:fill="E6E6E6"/>
        </w:rPr>
        <w:drawing>
          <wp:inline distT="0" distB="0" distL="0" distR="0" wp14:anchorId="2257EFFF" wp14:editId="6DFC7385">
            <wp:extent cx="3230880" cy="1706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3230880" cy="1706880"/>
                    </a:xfrm>
                    <a:prstGeom prst="rect">
                      <a:avLst/>
                    </a:prstGeom>
                  </pic:spPr>
                </pic:pic>
              </a:graphicData>
            </a:graphic>
          </wp:inline>
        </w:drawing>
      </w:r>
    </w:p>
    <w:p w14:paraId="490EFAC5" w14:textId="220A3CFC" w:rsidR="00157572" w:rsidRPr="00157572" w:rsidRDefault="00157572" w:rsidP="00157572">
      <w:pPr>
        <w:jc w:val="center"/>
        <w:rPr>
          <w:b/>
          <w:bCs/>
          <w:lang w:eastAsia="zh-CN"/>
        </w:rPr>
      </w:pPr>
      <w:r w:rsidRPr="00157572">
        <w:rPr>
          <w:b/>
          <w:bCs/>
          <w:lang w:eastAsia="zh-CN"/>
        </w:rPr>
        <w:t xml:space="preserve">Figure </w:t>
      </w:r>
      <w:r w:rsidR="003144BD">
        <w:rPr>
          <w:b/>
          <w:bCs/>
          <w:lang w:eastAsia="zh-CN"/>
        </w:rPr>
        <w:t>2</w:t>
      </w:r>
      <w:r w:rsidRPr="00157572">
        <w:rPr>
          <w:b/>
          <w:bCs/>
          <w:lang w:eastAsia="zh-CN"/>
        </w:rPr>
        <w:t>: Wanted signals (blue) and emissions spectra of IAB-DU transmissions (orange) and IAB-MT transmission (green).</w:t>
      </w:r>
      <w:r>
        <w:rPr>
          <w:b/>
          <w:bCs/>
          <w:lang w:eastAsia="zh-CN"/>
        </w:rPr>
        <w:t xml:space="preserve"> Only one side of emission spectra drawn.</w:t>
      </w:r>
      <w:r w:rsidRPr="00157572">
        <w:rPr>
          <w:b/>
          <w:bCs/>
          <w:lang w:eastAsia="zh-CN"/>
        </w:rPr>
        <w:t xml:space="preserve"> The illustration is not in scale.</w:t>
      </w:r>
    </w:p>
    <w:p w14:paraId="535F7CA4" w14:textId="1F29408F" w:rsidR="00157572" w:rsidRDefault="00157572" w:rsidP="00021450">
      <w:pPr>
        <w:rPr>
          <w:b/>
          <w:bCs/>
          <w:lang w:eastAsia="zh-CN"/>
        </w:rPr>
      </w:pPr>
      <w:r>
        <w:rPr>
          <w:b/>
          <w:bCs/>
          <w:lang w:eastAsia="zh-CN"/>
        </w:rPr>
        <w:t xml:space="preserve">Observation </w:t>
      </w:r>
      <w:r w:rsidR="00C009F6">
        <w:rPr>
          <w:b/>
          <w:bCs/>
          <w:lang w:eastAsia="zh-CN"/>
        </w:rPr>
        <w:t>4</w:t>
      </w:r>
      <w:r>
        <w:rPr>
          <w:b/>
          <w:bCs/>
          <w:lang w:eastAsia="zh-CN"/>
        </w:rPr>
        <w:t>: FDM of IAB-MT and IAB-DU transmissions may impact RF performance, especially if IAB-MT transmission is power controlled.</w:t>
      </w:r>
    </w:p>
    <w:p w14:paraId="726786D6" w14:textId="60BAE374" w:rsidR="003144BD" w:rsidRDefault="003144BD" w:rsidP="00021450">
      <w:pPr>
        <w:rPr>
          <w:lang w:eastAsia="zh-CN"/>
        </w:rPr>
      </w:pPr>
      <w:r w:rsidRPr="0A01DAB6">
        <w:rPr>
          <w:lang w:eastAsia="zh-CN"/>
        </w:rPr>
        <w:t>IAB RF core requirements set IAB-MT dynamic range for PSD to be 5 or 10 dB depending on IAB class. Therefore, isolation between beams is larger than this. This means that the leakage from higher power transmission won’t be an issue for signal quality, as it is offset by the beam isolation.</w:t>
      </w:r>
    </w:p>
    <w:p w14:paraId="7CB4BF57" w14:textId="3CAEA464" w:rsidR="007C03A7" w:rsidRDefault="007C03A7" w:rsidP="00021450">
      <w:pPr>
        <w:rPr>
          <w:lang w:eastAsia="zh-CN"/>
        </w:rPr>
      </w:pPr>
      <w:r>
        <w:rPr>
          <w:lang w:eastAsia="zh-CN"/>
        </w:rPr>
        <w:t>The standard does not need to cover cases where dynamic range is greater than what is set by the minimum requirements and those shall be left to implementation.</w:t>
      </w:r>
    </w:p>
    <w:p w14:paraId="632A7CAA" w14:textId="1161DEBD" w:rsidR="003144BD" w:rsidRDefault="003144BD" w:rsidP="00021450">
      <w:pPr>
        <w:rPr>
          <w:b/>
          <w:bCs/>
          <w:lang w:eastAsia="zh-CN"/>
        </w:rPr>
      </w:pPr>
      <w:r>
        <w:rPr>
          <w:b/>
          <w:bCs/>
          <w:lang w:eastAsia="zh-CN"/>
        </w:rPr>
        <w:t>Observation 5: With 13 dB beam isolation, different power levels of IAB-DU and IAB-MT transmissions are not problematic for signal quality.</w:t>
      </w:r>
      <w:r w:rsidR="00A73C27">
        <w:rPr>
          <w:b/>
          <w:bCs/>
          <w:lang w:eastAsia="zh-CN"/>
        </w:rPr>
        <w:t xml:space="preserve"> This may not be the case when transmission power capabilities are different.</w:t>
      </w:r>
    </w:p>
    <w:p w14:paraId="336D88FA" w14:textId="60BC3F7F" w:rsidR="003144BD" w:rsidRDefault="003144BD" w:rsidP="00021450">
      <w:pPr>
        <w:rPr>
          <w:lang w:eastAsia="zh-CN"/>
        </w:rPr>
      </w:pPr>
      <w:r w:rsidRPr="003144BD">
        <w:rPr>
          <w:lang w:eastAsia="zh-CN"/>
        </w:rPr>
        <w:t>When</w:t>
      </w:r>
      <w:r>
        <w:rPr>
          <w:lang w:eastAsia="zh-CN"/>
        </w:rPr>
        <w:t xml:space="preserve"> emission requirements are considered, higher power IAB-DU transmission could still cause e.g. ACLR of IAB-MT to fail, as emissions are measured as TRP and therefore isolation between beams does not have impact.</w:t>
      </w:r>
      <w:r w:rsidR="007C03A7">
        <w:rPr>
          <w:lang w:eastAsia="zh-CN"/>
        </w:rPr>
        <w:t xml:space="preserve"> There are multiple options how this could be taken into account in minimum requirements. Emission requirements could be made more stringent, however, this would likely result in IAB-implementations being infeasible both in FR1 and in FR2. </w:t>
      </w:r>
      <w:r w:rsidR="00142BD2">
        <w:rPr>
          <w:lang w:eastAsia="zh-CN"/>
        </w:rPr>
        <w:t>As it was concluded there is no issue from signal quality perspective, the most important thing is whether the emissions cause co-existence issues and specify requirements according to that.</w:t>
      </w:r>
    </w:p>
    <w:p w14:paraId="208C3956" w14:textId="6A72EE5E" w:rsidR="00142BD2" w:rsidRDefault="79C4E1A7" w:rsidP="00021450">
      <w:pPr>
        <w:rPr>
          <w:lang w:eastAsia="zh-CN"/>
        </w:rPr>
      </w:pPr>
      <w:r w:rsidRPr="2B69FDD9">
        <w:rPr>
          <w:lang w:eastAsia="zh-CN"/>
        </w:rPr>
        <w:lastRenderedPageBreak/>
        <w:t>When</w:t>
      </w:r>
      <w:r w:rsidR="00142BD2" w:rsidRPr="2B69FDD9">
        <w:rPr>
          <w:lang w:eastAsia="zh-CN"/>
        </w:rPr>
        <w:t xml:space="preserve"> simultaneous IAB-MT and IAB-DU transmissions take place in DL slot</w:t>
      </w:r>
      <w:r w:rsidR="15754D6D" w:rsidRPr="2B69FDD9">
        <w:rPr>
          <w:lang w:eastAsia="zh-CN"/>
        </w:rPr>
        <w:t>s</w:t>
      </w:r>
      <w:r w:rsidR="00142BD2" w:rsidRPr="2B69FDD9">
        <w:rPr>
          <w:lang w:eastAsia="zh-CN"/>
        </w:rPr>
        <w:t>, from co-existence perspective, neighbour-operator can tolerate emissions aligned with IAB-DU transmissions. As such, there is no co-existence issue and emission requirements should be aligned with IAB-DU emission requirements</w:t>
      </w:r>
      <w:r w:rsidR="6A00EF32" w:rsidRPr="2B69FDD9">
        <w:rPr>
          <w:lang w:eastAsia="zh-CN"/>
        </w:rPr>
        <w:t>.</w:t>
      </w:r>
    </w:p>
    <w:p w14:paraId="562F68FC" w14:textId="15748BF6" w:rsidR="00A73C27" w:rsidRDefault="00A73C27" w:rsidP="00021450">
      <w:pPr>
        <w:rPr>
          <w:lang w:eastAsia="zh-CN"/>
        </w:rPr>
      </w:pPr>
      <w:r>
        <w:rPr>
          <w:lang w:eastAsia="zh-CN"/>
        </w:rPr>
        <w:t xml:space="preserve">It should be noted that in this analysis the assumption has been that the output power capabilities of IAB-DU and IAB-MT are the same. </w:t>
      </w:r>
    </w:p>
    <w:p w14:paraId="4861DB52" w14:textId="6986564F" w:rsidR="00142BD2" w:rsidRDefault="00142BD2" w:rsidP="00021450">
      <w:pPr>
        <w:rPr>
          <w:b/>
          <w:bCs/>
          <w:lang w:eastAsia="zh-CN"/>
        </w:rPr>
      </w:pPr>
      <w:r w:rsidRPr="263D6D34">
        <w:rPr>
          <w:b/>
          <w:bCs/>
          <w:lang w:eastAsia="zh-CN"/>
        </w:rPr>
        <w:t xml:space="preserve">Observation 6: </w:t>
      </w:r>
      <w:r w:rsidR="23152DEB" w:rsidRPr="263D6D34">
        <w:rPr>
          <w:b/>
          <w:bCs/>
          <w:lang w:eastAsia="zh-CN"/>
        </w:rPr>
        <w:t>When</w:t>
      </w:r>
      <w:r w:rsidRPr="263D6D34">
        <w:rPr>
          <w:b/>
          <w:bCs/>
          <w:lang w:eastAsia="zh-CN"/>
        </w:rPr>
        <w:t xml:space="preserve"> simultaneous IAB-MT and IAB-DU transmissions take place in DL slots and emissions</w:t>
      </w:r>
      <w:r w:rsidR="46C2E67E" w:rsidRPr="263D6D34">
        <w:rPr>
          <w:b/>
          <w:bCs/>
          <w:lang w:eastAsia="zh-CN"/>
        </w:rPr>
        <w:t xml:space="preserve"> are</w:t>
      </w:r>
      <w:r w:rsidRPr="263D6D34">
        <w:rPr>
          <w:b/>
          <w:bCs/>
          <w:lang w:eastAsia="zh-CN"/>
        </w:rPr>
        <w:t xml:space="preserve"> aligned with IAB-DU </w:t>
      </w:r>
      <w:r w:rsidR="002E0FE8" w:rsidRPr="263D6D34">
        <w:rPr>
          <w:b/>
          <w:bCs/>
          <w:lang w:eastAsia="zh-CN"/>
        </w:rPr>
        <w:t>specification</w:t>
      </w:r>
      <w:r w:rsidR="76FFE471" w:rsidRPr="263D6D34">
        <w:rPr>
          <w:b/>
          <w:bCs/>
          <w:lang w:eastAsia="zh-CN"/>
        </w:rPr>
        <w:t xml:space="preserve">s, they </w:t>
      </w:r>
      <w:r w:rsidR="002E0FE8" w:rsidRPr="263D6D34">
        <w:rPr>
          <w:b/>
          <w:bCs/>
          <w:lang w:eastAsia="zh-CN"/>
        </w:rPr>
        <w:t>d</w:t>
      </w:r>
      <w:r w:rsidR="6CEBB53B" w:rsidRPr="263D6D34">
        <w:rPr>
          <w:b/>
          <w:bCs/>
          <w:lang w:eastAsia="zh-CN"/>
        </w:rPr>
        <w:t>o</w:t>
      </w:r>
      <w:r w:rsidR="002E0FE8" w:rsidRPr="263D6D34">
        <w:rPr>
          <w:b/>
          <w:bCs/>
          <w:lang w:eastAsia="zh-CN"/>
        </w:rPr>
        <w:t xml:space="preserve"> not cause co-existence issue</w:t>
      </w:r>
      <w:r w:rsidR="261A72E0" w:rsidRPr="263D6D34">
        <w:rPr>
          <w:b/>
          <w:bCs/>
          <w:lang w:eastAsia="zh-CN"/>
        </w:rPr>
        <w:t>s</w:t>
      </w:r>
      <w:r w:rsidR="002E0FE8" w:rsidRPr="263D6D34">
        <w:rPr>
          <w:b/>
          <w:bCs/>
          <w:lang w:eastAsia="zh-CN"/>
        </w:rPr>
        <w:t>.</w:t>
      </w:r>
    </w:p>
    <w:p w14:paraId="3D2DE8C3" w14:textId="5B394E81" w:rsidR="664E2768" w:rsidRDefault="664E2768" w:rsidP="263D6D34">
      <w:pPr>
        <w:rPr>
          <w:lang w:eastAsia="zh-CN"/>
        </w:rPr>
      </w:pPr>
      <w:r w:rsidRPr="5F8CC612">
        <w:rPr>
          <w:lang w:eastAsia="zh-CN"/>
        </w:rPr>
        <w:t>In case simultaneous transmissions take place in UL slots, there is a risk of IAB-DU to IAB-DU or IAB-DU to BS interference. This is similar to BS-to-BS interference whic</w:t>
      </w:r>
      <w:r w:rsidR="03CC01CD" w:rsidRPr="5F8CC612">
        <w:rPr>
          <w:lang w:eastAsia="zh-CN"/>
        </w:rPr>
        <w:t>h was studied as part of the CLI study in rel-16, and is captured in TR 38.828. The recommendations of that study should be taken into account in network deployments.</w:t>
      </w:r>
      <w:r w:rsidR="082A35FB" w:rsidRPr="5F8CC612">
        <w:rPr>
          <w:lang w:eastAsia="zh-CN"/>
        </w:rPr>
        <w:t xml:space="preserve"> Moreover, there is also a risk of IAB-MT to BS interference when single RB is tra</w:t>
      </w:r>
      <w:r w:rsidR="37B0C863" w:rsidRPr="5F8CC612">
        <w:rPr>
          <w:lang w:eastAsia="zh-CN"/>
        </w:rPr>
        <w:t xml:space="preserve">nsmitted with a certain level of </w:t>
      </w:r>
      <w:r w:rsidR="5B60663E" w:rsidRPr="5F8CC612">
        <w:rPr>
          <w:lang w:eastAsia="zh-CN"/>
        </w:rPr>
        <w:t xml:space="preserve">RB </w:t>
      </w:r>
      <w:r w:rsidR="37B0C863" w:rsidRPr="5F8CC612">
        <w:rPr>
          <w:lang w:eastAsia="zh-CN"/>
        </w:rPr>
        <w:t>power boosting</w:t>
      </w:r>
      <w:r w:rsidR="7A9AF274" w:rsidRPr="5F8CC612">
        <w:rPr>
          <w:lang w:eastAsia="zh-CN"/>
        </w:rPr>
        <w:t xml:space="preserve"> </w:t>
      </w:r>
      <w:r w:rsidR="08F0C89B" w:rsidRPr="5F8CC612">
        <w:rPr>
          <w:lang w:eastAsia="zh-CN"/>
        </w:rPr>
        <w:t>(e.g., to enhance the UL coverage)</w:t>
      </w:r>
      <w:r w:rsidR="53118C5A" w:rsidRPr="5F8CC612">
        <w:rPr>
          <w:lang w:eastAsia="zh-CN"/>
        </w:rPr>
        <w:t xml:space="preserve"> compared to the average </w:t>
      </w:r>
      <w:r w:rsidR="1EB009C9" w:rsidRPr="5F8CC612">
        <w:rPr>
          <w:lang w:eastAsia="zh-CN"/>
        </w:rPr>
        <w:t xml:space="preserve">RB </w:t>
      </w:r>
      <w:r w:rsidR="53118C5A" w:rsidRPr="5F8CC612">
        <w:rPr>
          <w:lang w:eastAsia="zh-CN"/>
        </w:rPr>
        <w:t xml:space="preserve">power level for </w:t>
      </w:r>
      <w:r w:rsidR="42927530" w:rsidRPr="5F8CC612">
        <w:rPr>
          <w:lang w:eastAsia="zh-CN"/>
        </w:rPr>
        <w:t xml:space="preserve">full RBs transmission, as </w:t>
      </w:r>
      <w:r w:rsidR="05661D41" w:rsidRPr="5F8CC612">
        <w:rPr>
          <w:lang w:eastAsia="zh-CN"/>
        </w:rPr>
        <w:t>discuss</w:t>
      </w:r>
      <w:r w:rsidR="42927530" w:rsidRPr="5F8CC612">
        <w:rPr>
          <w:lang w:eastAsia="zh-CN"/>
        </w:rPr>
        <w:t>ed in [4].</w:t>
      </w:r>
    </w:p>
    <w:p w14:paraId="60F93AF1" w14:textId="40833608" w:rsidR="03CC01CD" w:rsidRDefault="03CC01CD" w:rsidP="263D6D34">
      <w:pPr>
        <w:rPr>
          <w:b/>
          <w:bCs/>
          <w:lang w:eastAsia="zh-CN"/>
        </w:rPr>
      </w:pPr>
      <w:r w:rsidRPr="5F8CC612">
        <w:rPr>
          <w:b/>
          <w:bCs/>
          <w:lang w:eastAsia="zh-CN"/>
        </w:rPr>
        <w:t xml:space="preserve">Observation 7: CLI-study conclusions from TR 38.828 </w:t>
      </w:r>
      <w:r w:rsidR="388F6880" w:rsidRPr="5F8CC612">
        <w:rPr>
          <w:b/>
          <w:bCs/>
          <w:lang w:eastAsia="zh-CN"/>
        </w:rPr>
        <w:t xml:space="preserve">and in [4] </w:t>
      </w:r>
      <w:r w:rsidRPr="5F8CC612">
        <w:rPr>
          <w:b/>
          <w:bCs/>
          <w:lang w:eastAsia="zh-CN"/>
        </w:rPr>
        <w:t>need to b</w:t>
      </w:r>
      <w:r w:rsidR="7281627F" w:rsidRPr="5F8CC612">
        <w:rPr>
          <w:b/>
          <w:bCs/>
          <w:lang w:eastAsia="zh-CN"/>
        </w:rPr>
        <w:t xml:space="preserve">e taken into </w:t>
      </w:r>
      <w:r w:rsidR="008D4230" w:rsidRPr="5F8CC612">
        <w:rPr>
          <w:b/>
          <w:bCs/>
          <w:lang w:eastAsia="zh-CN"/>
        </w:rPr>
        <w:t>account</w:t>
      </w:r>
      <w:r w:rsidR="7281627F" w:rsidRPr="5F8CC612">
        <w:rPr>
          <w:b/>
          <w:bCs/>
          <w:lang w:eastAsia="zh-CN"/>
        </w:rPr>
        <w:t xml:space="preserve"> also for IAB deployments.</w:t>
      </w:r>
    </w:p>
    <w:p w14:paraId="11947DFD" w14:textId="62222536" w:rsidR="002E0FE8" w:rsidRDefault="002E0FE8" w:rsidP="00021450">
      <w:pPr>
        <w:rPr>
          <w:b/>
          <w:bCs/>
          <w:lang w:eastAsia="zh-CN"/>
        </w:rPr>
      </w:pPr>
      <w:r>
        <w:rPr>
          <w:b/>
          <w:bCs/>
          <w:lang w:eastAsia="zh-CN"/>
        </w:rPr>
        <w:t>Proposal 1: During simultaneous IAB-DU and IAB-MT transmissions IAB-DU emission requirements are applied for both transmissions and relative ACLR is not required to be met for power controlled transmissions.</w:t>
      </w:r>
    </w:p>
    <w:p w14:paraId="30DCE1E6" w14:textId="0F388954" w:rsidR="00142BD2" w:rsidRDefault="004A1335" w:rsidP="00021450">
      <w:pPr>
        <w:rPr>
          <w:lang w:eastAsia="zh-CN"/>
        </w:rPr>
      </w:pPr>
      <w:r w:rsidRPr="004A1335">
        <w:rPr>
          <w:lang w:eastAsia="zh-CN"/>
        </w:rPr>
        <w:t xml:space="preserve">The </w:t>
      </w:r>
      <w:r>
        <w:rPr>
          <w:lang w:eastAsia="zh-CN"/>
        </w:rPr>
        <w:t>same considerations regarding emissions apply also for operation within a single beam. However, signal quality impact can be present in single beam operation. However, we think that using the same beam is a special case and no minimum requirement needs to be set. Instead, minimizing possible throughput loss in such usage should be left to implementation.</w:t>
      </w:r>
    </w:p>
    <w:p w14:paraId="06F911C4" w14:textId="0F2DB57A" w:rsidR="004A1335" w:rsidRDefault="004A1335" w:rsidP="00021450">
      <w:pPr>
        <w:rPr>
          <w:b/>
          <w:bCs/>
          <w:lang w:eastAsia="zh-CN"/>
        </w:rPr>
      </w:pPr>
      <w:r w:rsidRPr="004A1335">
        <w:rPr>
          <w:b/>
          <w:bCs/>
          <w:lang w:eastAsia="zh-CN"/>
        </w:rPr>
        <w:t>Proposal 2:</w:t>
      </w:r>
      <w:r>
        <w:rPr>
          <w:b/>
          <w:bCs/>
          <w:lang w:eastAsia="zh-CN"/>
        </w:rPr>
        <w:t xml:space="preserve"> For single beam operation minimizing throughput loss is left for implementation and no minimum requirement is specified.</w:t>
      </w:r>
    </w:p>
    <w:p w14:paraId="676F82B7" w14:textId="59D6677C" w:rsidR="00641F6A" w:rsidRPr="00FF6EE2" w:rsidRDefault="00641F6A" w:rsidP="00641F6A">
      <w:pPr>
        <w:pStyle w:val="Heading2"/>
        <w:rPr>
          <w:lang w:val="en-GB"/>
        </w:rPr>
      </w:pPr>
      <w:r w:rsidRPr="00FF6EE2">
        <w:rPr>
          <w:lang w:val="en-GB"/>
        </w:rPr>
        <w:t>Rx power imbalance</w:t>
      </w:r>
    </w:p>
    <w:p w14:paraId="114CD6F8" w14:textId="04BCA98D" w:rsidR="00641F6A" w:rsidRPr="00FF6EE2" w:rsidRDefault="00641F6A" w:rsidP="00641F6A">
      <w:pPr>
        <w:rPr>
          <w:lang w:eastAsia="zh-CN"/>
        </w:rPr>
      </w:pPr>
      <w:r w:rsidRPr="00FF6EE2">
        <w:rPr>
          <w:lang w:eastAsia="zh-CN"/>
        </w:rPr>
        <w:t xml:space="preserve">Power imbalance can take place also in receiver side. However, similar case </w:t>
      </w:r>
      <w:r w:rsidR="00FF6EE2" w:rsidRPr="00FF6EE2">
        <w:rPr>
          <w:lang w:eastAsia="zh-CN"/>
        </w:rPr>
        <w:t>exists</w:t>
      </w:r>
      <w:r w:rsidRPr="00FF6EE2">
        <w:rPr>
          <w:lang w:eastAsia="zh-CN"/>
        </w:rPr>
        <w:t xml:space="preserve"> already in rel-16, where it is possible to receive UE transmissions and backhaul link transmissions simultaneously. In this rel-16 scenario it is even more likely that power imbalance is greater than when receiving IAB-DU and IAB-MT transmissions due to UE Tx power capabilities being generally lower than that of on IAB-MT. As </w:t>
      </w:r>
      <w:r w:rsidR="00A06685" w:rsidRPr="00FF6EE2">
        <w:rPr>
          <w:lang w:eastAsia="zh-CN"/>
        </w:rPr>
        <w:t>this scenario was not separately specified in rel-16, we do not see a need to create specifications for this likely easier scenario.</w:t>
      </w:r>
    </w:p>
    <w:p w14:paraId="1C5C9C2E" w14:textId="41DC74AB" w:rsidR="006A378A" w:rsidRPr="00641F6A" w:rsidRDefault="004A1335" w:rsidP="00021450">
      <w:pPr>
        <w:rPr>
          <w:b/>
          <w:bCs/>
          <w:lang w:eastAsia="zh-CN"/>
        </w:rPr>
      </w:pPr>
      <w:r w:rsidRPr="00641F6A">
        <w:rPr>
          <w:b/>
          <w:bCs/>
          <w:lang w:eastAsia="zh-CN"/>
        </w:rPr>
        <w:t xml:space="preserve">Proposal 3: Power </w:t>
      </w:r>
      <w:r w:rsidR="00641F6A">
        <w:rPr>
          <w:b/>
          <w:bCs/>
          <w:lang w:eastAsia="zh-CN"/>
        </w:rPr>
        <w:t>imbalance</w:t>
      </w:r>
      <w:r w:rsidRPr="00641F6A">
        <w:rPr>
          <w:b/>
          <w:bCs/>
          <w:lang w:eastAsia="zh-CN"/>
        </w:rPr>
        <w:t xml:space="preserve"> in Rx side </w:t>
      </w:r>
      <w:r w:rsidR="00641F6A">
        <w:rPr>
          <w:b/>
          <w:bCs/>
          <w:lang w:eastAsia="zh-CN"/>
        </w:rPr>
        <w:t>does not need additional specification efforts</w:t>
      </w:r>
      <w:r w:rsidR="00A06685">
        <w:rPr>
          <w:b/>
          <w:bCs/>
          <w:lang w:eastAsia="zh-CN"/>
        </w:rPr>
        <w:t>.</w:t>
      </w:r>
    </w:p>
    <w:p w14:paraId="7D0F9FA7" w14:textId="740BC279" w:rsidR="00641F6A" w:rsidRPr="00FF6EE2" w:rsidRDefault="00641F6A" w:rsidP="00641F6A">
      <w:pPr>
        <w:pStyle w:val="Heading2"/>
        <w:rPr>
          <w:lang w:val="en-GB"/>
        </w:rPr>
      </w:pPr>
      <w:r w:rsidRPr="00FF6EE2">
        <w:rPr>
          <w:lang w:val="en-GB"/>
        </w:rPr>
        <w:t>Timing difference</w:t>
      </w:r>
    </w:p>
    <w:p w14:paraId="57C461FB" w14:textId="3BF6906E" w:rsidR="00512BEB" w:rsidRDefault="00512BEB" w:rsidP="00512BEB">
      <w:pPr>
        <w:rPr>
          <w:lang w:eastAsia="zh-CN"/>
        </w:rPr>
      </w:pPr>
      <w:r w:rsidRPr="00512BEB">
        <w:rPr>
          <w:lang w:eastAsia="zh-CN"/>
        </w:rPr>
        <w:t xml:space="preserve">Another </w:t>
      </w:r>
      <w:r>
        <w:rPr>
          <w:lang w:eastAsia="zh-CN"/>
        </w:rPr>
        <w:t>situation where signal quality may be impacted is FDM transmission where relatively large timing advance applies to IAB-MT transmission. This means that IAB-DU and IAB-MT transmissions start at different time. There is a possibility that some variation of signal quality will take place in IAB-MT transmission during the ramp up of IAB-DU transmission. However, we do not immediately see this having specification impact.</w:t>
      </w:r>
    </w:p>
    <w:p w14:paraId="761BDA80" w14:textId="5379F78F" w:rsidR="00512BEB" w:rsidRDefault="00512BEB" w:rsidP="00512BEB">
      <w:pPr>
        <w:rPr>
          <w:b/>
          <w:bCs/>
          <w:lang w:eastAsia="zh-CN"/>
        </w:rPr>
      </w:pPr>
      <w:r w:rsidRPr="263D6D34">
        <w:rPr>
          <w:b/>
          <w:bCs/>
          <w:lang w:eastAsia="zh-CN"/>
        </w:rPr>
        <w:t xml:space="preserve">Observation </w:t>
      </w:r>
      <w:r w:rsidR="787FA741" w:rsidRPr="263D6D34">
        <w:rPr>
          <w:b/>
          <w:bCs/>
          <w:lang w:eastAsia="zh-CN"/>
        </w:rPr>
        <w:t>8</w:t>
      </w:r>
      <w:r w:rsidRPr="263D6D34">
        <w:rPr>
          <w:b/>
          <w:bCs/>
          <w:lang w:eastAsia="zh-CN"/>
        </w:rPr>
        <w:t>: FDM of IAB-MT and IAB-DU transmissions may impact IAB-MT signal quality, if relatively large timing advance is applied to IAB-MT. It is not clear if there is specification impact.</w:t>
      </w:r>
    </w:p>
    <w:p w14:paraId="354D69D7" w14:textId="30A8E142" w:rsidR="00641F6A" w:rsidRPr="00641F6A" w:rsidRDefault="00641F6A" w:rsidP="00641F6A">
      <w:pPr>
        <w:pStyle w:val="Heading2"/>
      </w:pPr>
      <w:r w:rsidRPr="00FF6EE2">
        <w:rPr>
          <w:lang w:val="en-GB"/>
        </w:rPr>
        <w:lastRenderedPageBreak/>
        <w:t>Simultaneous</w:t>
      </w:r>
      <w:r w:rsidRPr="00641F6A">
        <w:t xml:space="preserve"> MT TX / DU RX and MT RX / DU TX operation</w:t>
      </w:r>
    </w:p>
    <w:p w14:paraId="755D6372" w14:textId="50BA4AAE" w:rsidR="006A378A" w:rsidRPr="00A73C27" w:rsidRDefault="006A378A" w:rsidP="00512BEB">
      <w:pPr>
        <w:rPr>
          <w:lang w:eastAsia="zh-CN"/>
        </w:rPr>
      </w:pPr>
      <w:r w:rsidRPr="00A73C27">
        <w:rPr>
          <w:lang w:eastAsia="zh-CN"/>
        </w:rPr>
        <w:t>The final open item for simultaneous operation of IAB-Node’s child and parent links is whether simultaneous MT TX / DU RX and MT RX / DU TX can be removed from the scenario. Our understanding is that RAN1 is not aiming to specify enhancement for this scenario, and therefore we see that also in RAN4 no specification efforts are required.</w:t>
      </w:r>
    </w:p>
    <w:p w14:paraId="34B30F3B" w14:textId="13200197" w:rsidR="006A378A" w:rsidRPr="00512BEB" w:rsidRDefault="006A378A" w:rsidP="00512BEB">
      <w:pPr>
        <w:rPr>
          <w:b/>
          <w:bCs/>
          <w:lang w:eastAsia="zh-CN"/>
        </w:rPr>
      </w:pPr>
      <w:r w:rsidRPr="006A378A">
        <w:rPr>
          <w:b/>
          <w:bCs/>
          <w:lang w:eastAsia="zh-CN"/>
        </w:rPr>
        <w:t xml:space="preserve">Proposal </w:t>
      </w:r>
      <w:r w:rsidR="004A1335">
        <w:rPr>
          <w:b/>
          <w:bCs/>
          <w:lang w:eastAsia="zh-CN"/>
        </w:rPr>
        <w:t>4</w:t>
      </w:r>
      <w:r w:rsidRPr="006A378A">
        <w:rPr>
          <w:b/>
          <w:bCs/>
          <w:lang w:eastAsia="zh-CN"/>
        </w:rPr>
        <w:t>: No specification</w:t>
      </w:r>
      <w:r w:rsidR="00FF6EE2">
        <w:rPr>
          <w:b/>
          <w:bCs/>
          <w:lang w:eastAsia="zh-CN"/>
        </w:rPr>
        <w:t xml:space="preserve"> effort</w:t>
      </w:r>
      <w:r w:rsidRPr="006A378A">
        <w:rPr>
          <w:b/>
          <w:bCs/>
          <w:lang w:eastAsia="zh-CN"/>
        </w:rPr>
        <w:t xml:space="preserve"> are </w:t>
      </w:r>
      <w:r w:rsidR="00FF6EE2">
        <w:rPr>
          <w:b/>
          <w:bCs/>
          <w:lang w:eastAsia="zh-CN"/>
        </w:rPr>
        <w:t>required</w:t>
      </w:r>
      <w:r w:rsidR="00FF6EE2" w:rsidRPr="006A378A">
        <w:rPr>
          <w:b/>
          <w:bCs/>
          <w:lang w:eastAsia="zh-CN"/>
        </w:rPr>
        <w:t xml:space="preserve"> </w:t>
      </w:r>
      <w:r w:rsidRPr="006A378A">
        <w:rPr>
          <w:b/>
          <w:bCs/>
          <w:lang w:eastAsia="zh-CN"/>
        </w:rPr>
        <w:t>for simultaneous MT TX/DU RX and/or MT RX/DU TX as also RAN1 is not defining any enhancements for these scenarios.</w:t>
      </w:r>
    </w:p>
    <w:p w14:paraId="3A7886CD" w14:textId="573F4241" w:rsidR="0012171E" w:rsidRPr="003C40DF" w:rsidRDefault="00065A7B" w:rsidP="009E2215">
      <w:pPr>
        <w:pStyle w:val="Heading1"/>
        <w:rPr>
          <w:lang w:val="en-GB" w:eastAsia="zh-CN"/>
        </w:rPr>
      </w:pPr>
      <w:r w:rsidRPr="003C40DF">
        <w:rPr>
          <w:lang w:val="en-GB" w:eastAsia="zh-CN"/>
        </w:rPr>
        <w:t>Conclusion</w:t>
      </w:r>
      <w:r w:rsidR="009E2215" w:rsidRPr="003C40DF">
        <w:rPr>
          <w:lang w:val="en-GB" w:eastAsia="zh-CN"/>
        </w:rPr>
        <w:t xml:space="preserve"> </w:t>
      </w:r>
    </w:p>
    <w:p w14:paraId="065EDCEF" w14:textId="215A2265" w:rsidR="009E2215" w:rsidRDefault="00BA1B29" w:rsidP="009E2215">
      <w:pPr>
        <w:rPr>
          <w:lang w:eastAsia="zh-CN"/>
        </w:rPr>
      </w:pPr>
      <w:r w:rsidRPr="00FD43C8">
        <w:rPr>
          <w:lang w:eastAsia="zh-CN"/>
        </w:rPr>
        <w:t>In this contribution</w:t>
      </w:r>
      <w:r w:rsidR="0069273C" w:rsidRPr="00FD43C8">
        <w:rPr>
          <w:lang w:eastAsia="zh-CN"/>
        </w:rPr>
        <w:t xml:space="preserve"> </w:t>
      </w:r>
      <w:r w:rsidR="00FD43C8" w:rsidRPr="00FD43C8">
        <w:rPr>
          <w:lang w:eastAsia="zh-CN"/>
        </w:rPr>
        <w:t>rel-17 IAB RF requirement</w:t>
      </w:r>
      <w:r w:rsidR="00512BEB">
        <w:rPr>
          <w:lang w:eastAsia="zh-CN"/>
        </w:rPr>
        <w:t xml:space="preserve"> impact</w:t>
      </w:r>
      <w:r w:rsidR="00A06685">
        <w:rPr>
          <w:lang w:eastAsia="zh-CN"/>
        </w:rPr>
        <w:t xml:space="preserve"> due to simultaneous operation of IAB-Node’s child and parent links</w:t>
      </w:r>
      <w:r w:rsidR="00512BEB">
        <w:rPr>
          <w:lang w:eastAsia="zh-CN"/>
        </w:rPr>
        <w:t xml:space="preserve"> was discussed.</w:t>
      </w:r>
      <w:r w:rsidR="00FD43C8" w:rsidRPr="00FD43C8">
        <w:rPr>
          <w:lang w:eastAsia="zh-CN"/>
        </w:rPr>
        <w:t xml:space="preserve"> Following observations and proposals were made:</w:t>
      </w:r>
    </w:p>
    <w:p w14:paraId="39C3FD0F" w14:textId="77777777" w:rsidR="00A06685" w:rsidRDefault="00A06685" w:rsidP="00A06685">
      <w:pPr>
        <w:rPr>
          <w:b/>
          <w:bCs/>
          <w:lang w:eastAsia="zh-CN"/>
        </w:rPr>
      </w:pPr>
      <w:r w:rsidRPr="00C009F6">
        <w:rPr>
          <w:b/>
          <w:bCs/>
          <w:lang w:eastAsia="zh-CN"/>
        </w:rPr>
        <w:t>Observation 1:</w:t>
      </w:r>
      <w:r>
        <w:rPr>
          <w:b/>
          <w:bCs/>
          <w:lang w:eastAsia="zh-CN"/>
        </w:rPr>
        <w:t xml:space="preserve"> Isolation between beams can be expected to be guaranteed to be at most 13 dB in FR2, assuming beams are pointing in clearly different directions.</w:t>
      </w:r>
    </w:p>
    <w:p w14:paraId="4634B1A1" w14:textId="77777777" w:rsidR="00A06685" w:rsidRDefault="00A06685" w:rsidP="00A06685">
      <w:pPr>
        <w:rPr>
          <w:b/>
          <w:bCs/>
          <w:lang w:eastAsia="zh-CN"/>
        </w:rPr>
      </w:pPr>
      <w:r>
        <w:rPr>
          <w:b/>
          <w:bCs/>
          <w:lang w:eastAsia="zh-CN"/>
        </w:rPr>
        <w:t>Observation 2: Same 13 dB isolation can be assumed for FR1.</w:t>
      </w:r>
    </w:p>
    <w:p w14:paraId="6E8F5350" w14:textId="4DE9C616" w:rsidR="00A06685" w:rsidRPr="00C009F6" w:rsidRDefault="00A06685" w:rsidP="00A06685">
      <w:pPr>
        <w:rPr>
          <w:b/>
          <w:bCs/>
          <w:lang w:eastAsia="zh-CN"/>
        </w:rPr>
      </w:pPr>
      <w:r>
        <w:rPr>
          <w:b/>
          <w:bCs/>
          <w:lang w:eastAsia="zh-CN"/>
        </w:rPr>
        <w:t xml:space="preserve">Observation 3: Implementation specific </w:t>
      </w:r>
      <w:r w:rsidR="00FF6EE2">
        <w:rPr>
          <w:b/>
          <w:bCs/>
          <w:lang w:eastAsia="zh-CN"/>
        </w:rPr>
        <w:t xml:space="preserve">beams </w:t>
      </w:r>
      <w:r>
        <w:rPr>
          <w:b/>
          <w:bCs/>
          <w:lang w:eastAsia="zh-CN"/>
        </w:rPr>
        <w:t>are available for both FR1 and FR2 to improve the isolation.</w:t>
      </w:r>
    </w:p>
    <w:p w14:paraId="60CF6651" w14:textId="77777777" w:rsidR="00A06685" w:rsidRDefault="00A06685" w:rsidP="00A06685">
      <w:pPr>
        <w:rPr>
          <w:b/>
          <w:bCs/>
          <w:lang w:eastAsia="zh-CN"/>
        </w:rPr>
      </w:pPr>
      <w:r>
        <w:rPr>
          <w:b/>
          <w:bCs/>
          <w:lang w:eastAsia="zh-CN"/>
        </w:rPr>
        <w:t>Observation 4: FDM of IAB-MT and IAB-DU transmissions may impact RF performance, especially if IAB-MT transmission is power controlled.</w:t>
      </w:r>
    </w:p>
    <w:p w14:paraId="75B0AB7C" w14:textId="715D8FA7" w:rsidR="00A06685" w:rsidRDefault="00A06685" w:rsidP="00A06685">
      <w:pPr>
        <w:rPr>
          <w:b/>
          <w:bCs/>
          <w:lang w:eastAsia="zh-CN"/>
        </w:rPr>
      </w:pPr>
      <w:r w:rsidRPr="3564745E">
        <w:rPr>
          <w:b/>
          <w:bCs/>
          <w:lang w:eastAsia="zh-CN"/>
        </w:rPr>
        <w:t>Observation 5: With 13 dB beam isolation, different power levels of IAB-DU and IAB-MT transmissions are not problematic for signal quality.</w:t>
      </w:r>
      <w:r w:rsidR="00A73C27">
        <w:rPr>
          <w:b/>
          <w:bCs/>
          <w:lang w:eastAsia="zh-CN"/>
        </w:rPr>
        <w:t xml:space="preserve"> This may not be the case when transmission power capabilities are different.</w:t>
      </w:r>
    </w:p>
    <w:p w14:paraId="592CABD3" w14:textId="26D9A42E" w:rsidR="28114648" w:rsidRDefault="28114648" w:rsidP="3564745E">
      <w:pPr>
        <w:rPr>
          <w:b/>
          <w:bCs/>
          <w:lang w:eastAsia="zh-CN"/>
        </w:rPr>
      </w:pPr>
      <w:r w:rsidRPr="263D6D34">
        <w:rPr>
          <w:b/>
          <w:bCs/>
          <w:lang w:eastAsia="zh-CN"/>
        </w:rPr>
        <w:t>Observation 6: When simultaneous IAB-MT and IAB-DU transmissions take place in DL slots and emissions are aligned with IAB-DU specifications, they do not cause co-existence issue</w:t>
      </w:r>
      <w:r w:rsidR="53B47B4E" w:rsidRPr="263D6D34">
        <w:rPr>
          <w:b/>
          <w:bCs/>
          <w:lang w:eastAsia="zh-CN"/>
        </w:rPr>
        <w:t>s</w:t>
      </w:r>
      <w:r w:rsidRPr="263D6D34">
        <w:rPr>
          <w:b/>
          <w:bCs/>
          <w:lang w:eastAsia="zh-CN"/>
        </w:rPr>
        <w:t>.</w:t>
      </w:r>
    </w:p>
    <w:p w14:paraId="277CF74D" w14:textId="1C6117BB" w:rsidR="3564745E" w:rsidRDefault="03A2F7A0" w:rsidP="263D6D34">
      <w:pPr>
        <w:rPr>
          <w:b/>
          <w:bCs/>
          <w:lang w:eastAsia="zh-CN"/>
        </w:rPr>
      </w:pPr>
      <w:r w:rsidRPr="5F8CC612">
        <w:rPr>
          <w:b/>
          <w:bCs/>
          <w:lang w:eastAsia="zh-CN"/>
        </w:rPr>
        <w:t xml:space="preserve">Observation 7: CLI-study conclusions from TR 38.828 </w:t>
      </w:r>
      <w:r w:rsidR="3073D065" w:rsidRPr="5F8CC612">
        <w:rPr>
          <w:b/>
          <w:bCs/>
          <w:lang w:eastAsia="zh-CN"/>
        </w:rPr>
        <w:t xml:space="preserve">and in [4] </w:t>
      </w:r>
      <w:r w:rsidRPr="5F8CC612">
        <w:rPr>
          <w:b/>
          <w:bCs/>
          <w:lang w:eastAsia="zh-CN"/>
        </w:rPr>
        <w:t xml:space="preserve">need to be taken into </w:t>
      </w:r>
      <w:r w:rsidR="00FF6EE2" w:rsidRPr="5F8CC612">
        <w:rPr>
          <w:b/>
          <w:bCs/>
          <w:lang w:eastAsia="zh-CN"/>
        </w:rPr>
        <w:t>account</w:t>
      </w:r>
      <w:r w:rsidRPr="5F8CC612">
        <w:rPr>
          <w:b/>
          <w:bCs/>
          <w:lang w:eastAsia="zh-CN"/>
        </w:rPr>
        <w:t xml:space="preserve"> also for IAB deployments.</w:t>
      </w:r>
    </w:p>
    <w:p w14:paraId="6C8D30A0" w14:textId="77777777" w:rsidR="00A06685" w:rsidRDefault="00A06685" w:rsidP="00A06685">
      <w:pPr>
        <w:rPr>
          <w:b/>
          <w:bCs/>
          <w:lang w:eastAsia="zh-CN"/>
        </w:rPr>
      </w:pPr>
      <w:r>
        <w:rPr>
          <w:b/>
          <w:bCs/>
          <w:lang w:eastAsia="zh-CN"/>
        </w:rPr>
        <w:t>Proposal 1: During simultaneous IAB-DU and IAB-MT transmissions IAB-DU emission requirements are applied for both transmissions and relative ACLR is not required to be met for power controlled transmissions.</w:t>
      </w:r>
    </w:p>
    <w:p w14:paraId="77E0FFAD" w14:textId="77777777" w:rsidR="00A06685" w:rsidRDefault="00A06685" w:rsidP="00A06685">
      <w:pPr>
        <w:rPr>
          <w:b/>
          <w:bCs/>
          <w:lang w:eastAsia="zh-CN"/>
        </w:rPr>
      </w:pPr>
      <w:r w:rsidRPr="004A1335">
        <w:rPr>
          <w:b/>
          <w:bCs/>
          <w:lang w:eastAsia="zh-CN"/>
        </w:rPr>
        <w:t>Proposal 2:</w:t>
      </w:r>
      <w:r>
        <w:rPr>
          <w:b/>
          <w:bCs/>
          <w:lang w:eastAsia="zh-CN"/>
        </w:rPr>
        <w:t xml:space="preserve"> For single beam operation minimizing throughput loss is left for implementation and no minimum requirement is specified.</w:t>
      </w:r>
    </w:p>
    <w:p w14:paraId="4CB4B844" w14:textId="68F80C11" w:rsidR="00A06685" w:rsidRDefault="00A06685" w:rsidP="00A06685">
      <w:pPr>
        <w:rPr>
          <w:b/>
          <w:bCs/>
          <w:lang w:eastAsia="zh-CN"/>
        </w:rPr>
      </w:pPr>
      <w:r w:rsidRPr="00641F6A">
        <w:rPr>
          <w:b/>
          <w:bCs/>
          <w:lang w:eastAsia="zh-CN"/>
        </w:rPr>
        <w:t xml:space="preserve">Proposal 3: Power </w:t>
      </w:r>
      <w:r>
        <w:rPr>
          <w:b/>
          <w:bCs/>
          <w:lang w:eastAsia="zh-CN"/>
        </w:rPr>
        <w:t>imbalance</w:t>
      </w:r>
      <w:r w:rsidRPr="00641F6A">
        <w:rPr>
          <w:b/>
          <w:bCs/>
          <w:lang w:eastAsia="zh-CN"/>
        </w:rPr>
        <w:t xml:space="preserve"> in Rx side </w:t>
      </w:r>
      <w:r>
        <w:rPr>
          <w:b/>
          <w:bCs/>
          <w:lang w:eastAsia="zh-CN"/>
        </w:rPr>
        <w:t>does not need additional specification efforts.</w:t>
      </w:r>
    </w:p>
    <w:p w14:paraId="0EF3D6D9" w14:textId="65EA648D" w:rsidR="00A06685" w:rsidRPr="00641F6A" w:rsidRDefault="00A06685" w:rsidP="00A06685">
      <w:pPr>
        <w:rPr>
          <w:b/>
          <w:bCs/>
          <w:lang w:eastAsia="zh-CN"/>
        </w:rPr>
      </w:pPr>
      <w:r w:rsidRPr="263D6D34">
        <w:rPr>
          <w:b/>
          <w:bCs/>
          <w:lang w:eastAsia="zh-CN"/>
        </w:rPr>
        <w:t xml:space="preserve">Observation </w:t>
      </w:r>
      <w:r w:rsidR="33AADD3F" w:rsidRPr="263D6D34">
        <w:rPr>
          <w:b/>
          <w:bCs/>
          <w:lang w:eastAsia="zh-CN"/>
        </w:rPr>
        <w:t>8</w:t>
      </w:r>
      <w:r w:rsidRPr="263D6D34">
        <w:rPr>
          <w:b/>
          <w:bCs/>
          <w:lang w:eastAsia="zh-CN"/>
        </w:rPr>
        <w:t>: FDM of IAB-MT and IAB-DU transmissions may impact IAB-MT signal quality, if relatively large timing advance is applied to IAB-MT. It is not clear if there is specification impact.</w:t>
      </w:r>
    </w:p>
    <w:p w14:paraId="77DE8600" w14:textId="53D81D53" w:rsidR="00A06685" w:rsidRPr="00A06685" w:rsidRDefault="00A06685" w:rsidP="009E2215">
      <w:pPr>
        <w:rPr>
          <w:b/>
          <w:bCs/>
          <w:lang w:eastAsia="zh-CN"/>
        </w:rPr>
      </w:pPr>
      <w:r w:rsidRPr="006A378A">
        <w:rPr>
          <w:b/>
          <w:bCs/>
          <w:lang w:eastAsia="zh-CN"/>
        </w:rPr>
        <w:t xml:space="preserve">Proposal </w:t>
      </w:r>
      <w:r>
        <w:rPr>
          <w:b/>
          <w:bCs/>
          <w:lang w:eastAsia="zh-CN"/>
        </w:rPr>
        <w:t>4</w:t>
      </w:r>
      <w:r w:rsidRPr="006A378A">
        <w:rPr>
          <w:b/>
          <w:bCs/>
          <w:lang w:eastAsia="zh-CN"/>
        </w:rPr>
        <w:t>: No specification</w:t>
      </w:r>
      <w:r w:rsidR="00FF6EE2">
        <w:rPr>
          <w:b/>
          <w:bCs/>
          <w:lang w:eastAsia="zh-CN"/>
        </w:rPr>
        <w:t xml:space="preserve"> effort</w:t>
      </w:r>
      <w:r w:rsidRPr="006A378A">
        <w:rPr>
          <w:b/>
          <w:bCs/>
          <w:lang w:eastAsia="zh-CN"/>
        </w:rPr>
        <w:t xml:space="preserve">s are </w:t>
      </w:r>
      <w:r w:rsidR="00FF6EE2">
        <w:rPr>
          <w:b/>
          <w:bCs/>
          <w:lang w:eastAsia="zh-CN"/>
        </w:rPr>
        <w:t>required</w:t>
      </w:r>
      <w:r w:rsidRPr="006A378A">
        <w:rPr>
          <w:b/>
          <w:bCs/>
          <w:lang w:eastAsia="zh-CN"/>
        </w:rPr>
        <w:t xml:space="preserve"> for simultaneous MT TX/DU RX and/or MT RX/DU TX as also RAN1 is not defining any enhancements for these scenarios.</w:t>
      </w:r>
    </w:p>
    <w:p w14:paraId="484E4384" w14:textId="51028002" w:rsidR="00656EE7" w:rsidRDefault="00065A7B" w:rsidP="00065A7B">
      <w:pPr>
        <w:pStyle w:val="Heading1"/>
        <w:numPr>
          <w:ilvl w:val="0"/>
          <w:numId w:val="0"/>
        </w:numPr>
        <w:rPr>
          <w:lang w:val="en-US" w:eastAsia="ja-JP"/>
        </w:rPr>
      </w:pPr>
      <w:r>
        <w:rPr>
          <w:lang w:val="en-US" w:eastAsia="ja-JP"/>
        </w:rPr>
        <w:t>References</w:t>
      </w:r>
      <w:r w:rsidR="00904574">
        <w:rPr>
          <w:lang w:val="en-US" w:eastAsia="ja-JP"/>
        </w:rPr>
        <w:t xml:space="preserve"> </w:t>
      </w:r>
    </w:p>
    <w:p w14:paraId="043AE872" w14:textId="69F49D8A" w:rsidR="00643268" w:rsidRDefault="00643268" w:rsidP="00643268">
      <w:pPr>
        <w:rPr>
          <w:i/>
          <w:iCs/>
        </w:rPr>
      </w:pPr>
      <w:r>
        <w:t xml:space="preserve">[1] </w:t>
      </w:r>
      <w:hyperlink r:id="rId16" w:history="1">
        <w:r w:rsidRPr="003403B8">
          <w:rPr>
            <w:rStyle w:val="Hyperlink"/>
          </w:rPr>
          <w:t>RP-201293</w:t>
        </w:r>
      </w:hyperlink>
      <w:r>
        <w:t xml:space="preserve"> </w:t>
      </w:r>
      <w:r w:rsidRPr="00643268">
        <w:rPr>
          <w:i/>
          <w:iCs/>
        </w:rPr>
        <w:t>WID:</w:t>
      </w:r>
      <w:r>
        <w:t xml:space="preserve"> </w:t>
      </w:r>
      <w:r w:rsidRPr="003403B8">
        <w:rPr>
          <w:i/>
          <w:iCs/>
        </w:rPr>
        <w:t>Enhancements to Integrated Access and Backhaul</w:t>
      </w:r>
    </w:p>
    <w:p w14:paraId="684CAFD7" w14:textId="6B755F98" w:rsidR="00AD5258" w:rsidRDefault="00AD5258" w:rsidP="00643268">
      <w:r w:rsidRPr="00AD5258">
        <w:t>[2] RP-210442 Revised WID: Integrated Access and Backhaul for NR</w:t>
      </w:r>
    </w:p>
    <w:p w14:paraId="10E13C30" w14:textId="73D9C5F7" w:rsidR="00021450" w:rsidRPr="00AD5258" w:rsidRDefault="00021450" w:rsidP="00643268">
      <w:r>
        <w:lastRenderedPageBreak/>
        <w:t>[3] R4-210</w:t>
      </w:r>
      <w:r w:rsidR="00D5674E">
        <w:t>8640</w:t>
      </w:r>
      <w:r>
        <w:t xml:space="preserve"> WF on </w:t>
      </w:r>
      <w:r w:rsidR="00D5674E">
        <w:t>simultaneous operating and timing case#6/7 for enhanced IAB, Samsung</w:t>
      </w:r>
    </w:p>
    <w:p w14:paraId="1C5352D0" w14:textId="3CCFB215" w:rsidR="685CBB32" w:rsidRDefault="685CBB32" w:rsidP="5F8CC612">
      <w:r>
        <w:t>[4] R4-2112266 Proposal on single RB with high PSD test model for IAB</w:t>
      </w:r>
      <w:r w:rsidR="14424FFF">
        <w:t>, Nokia, Nokia Shanghai Bell</w:t>
      </w:r>
    </w:p>
    <w:sectPr w:rsidR="685CBB32" w:rsidSect="003C40D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133" w:right="1133" w:bottom="1416" w:left="1133" w:header="850"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5453D" w14:textId="77777777" w:rsidR="007E4C57" w:rsidRDefault="007E4C57" w:rsidP="001E365C">
      <w:pPr>
        <w:spacing w:after="0"/>
      </w:pPr>
      <w:r>
        <w:separator/>
      </w:r>
    </w:p>
  </w:endnote>
  <w:endnote w:type="continuationSeparator" w:id="0">
    <w:p w14:paraId="24B59685" w14:textId="77777777" w:rsidR="007E4C57" w:rsidRDefault="007E4C57" w:rsidP="001E365C">
      <w:pPr>
        <w:spacing w:after="0"/>
      </w:pPr>
      <w:r>
        <w:continuationSeparator/>
      </w:r>
    </w:p>
  </w:endnote>
  <w:endnote w:type="continuationNotice" w:id="1">
    <w:p w14:paraId="1EE84A9F" w14:textId="77777777" w:rsidR="007E4C57" w:rsidRDefault="007E4C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48EFF" w14:textId="77777777" w:rsidR="006A466B" w:rsidRDefault="006A46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2C8C" w14:textId="54EA2AF6" w:rsidR="006A466B" w:rsidRDefault="006A466B">
    <w:pPr>
      <w:pStyle w:val="Footer"/>
    </w:pPr>
    <w:r>
      <w:rPr>
        <w:noProof/>
        <w:color w:val="2B579A"/>
        <w:shd w:val="clear" w:color="auto" w:fill="E6E6E6"/>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6A466B" w:rsidRPr="002C23F3" w:rsidRDefault="006A466B"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7"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6A466B" w:rsidRPr="002C23F3" w:rsidRDefault="006A466B" w:rsidP="002C23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50229" w14:textId="77777777" w:rsidR="006A466B" w:rsidRDefault="006A46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E7B2C8" w14:textId="77777777" w:rsidR="007E4C57" w:rsidRDefault="007E4C57" w:rsidP="001E365C">
      <w:pPr>
        <w:spacing w:after="0"/>
      </w:pPr>
      <w:r>
        <w:separator/>
      </w:r>
    </w:p>
  </w:footnote>
  <w:footnote w:type="continuationSeparator" w:id="0">
    <w:p w14:paraId="7F5C35C5" w14:textId="77777777" w:rsidR="007E4C57" w:rsidRDefault="007E4C57" w:rsidP="001E365C">
      <w:pPr>
        <w:spacing w:after="0"/>
      </w:pPr>
      <w:r>
        <w:continuationSeparator/>
      </w:r>
    </w:p>
  </w:footnote>
  <w:footnote w:type="continuationNotice" w:id="1">
    <w:p w14:paraId="6817B758" w14:textId="77777777" w:rsidR="007E4C57" w:rsidRDefault="007E4C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CB30D" w14:textId="77777777" w:rsidR="006A466B" w:rsidRDefault="006A46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9CAD9" w14:textId="77777777" w:rsidR="006A466B" w:rsidRDefault="006A4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C0149" w14:textId="77777777" w:rsidR="006A466B" w:rsidRDefault="006A4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333D6"/>
    <w:multiLevelType w:val="hybridMultilevel"/>
    <w:tmpl w:val="89D64368"/>
    <w:lvl w:ilvl="0" w:tplc="D51E880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8E730BE"/>
    <w:multiLevelType w:val="hybridMultilevel"/>
    <w:tmpl w:val="35266916"/>
    <w:lvl w:ilvl="0" w:tplc="38E2BB12">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3265464"/>
    <w:multiLevelType w:val="hybridMultilevel"/>
    <w:tmpl w:val="7ACA2AD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FE60D4"/>
    <w:multiLevelType w:val="hybridMultilevel"/>
    <w:tmpl w:val="F1260006"/>
    <w:lvl w:ilvl="0" w:tplc="4B14D528">
      <w:start w:val="1"/>
      <w:numFmt w:val="bullet"/>
      <w:lvlText w:val=""/>
      <w:lvlJc w:val="left"/>
      <w:pPr>
        <w:tabs>
          <w:tab w:val="num" w:pos="720"/>
        </w:tabs>
        <w:ind w:left="720" w:hanging="360"/>
      </w:pPr>
      <w:rPr>
        <w:rFonts w:ascii="Symbol" w:hAnsi="Symbol" w:hint="default"/>
      </w:rPr>
    </w:lvl>
    <w:lvl w:ilvl="1" w:tplc="19DA4010" w:tentative="1">
      <w:start w:val="1"/>
      <w:numFmt w:val="bullet"/>
      <w:lvlText w:val=""/>
      <w:lvlJc w:val="left"/>
      <w:pPr>
        <w:tabs>
          <w:tab w:val="num" w:pos="1440"/>
        </w:tabs>
        <w:ind w:left="1440" w:hanging="360"/>
      </w:pPr>
      <w:rPr>
        <w:rFonts w:ascii="Symbol" w:hAnsi="Symbol" w:hint="default"/>
      </w:rPr>
    </w:lvl>
    <w:lvl w:ilvl="2" w:tplc="FA4AA1EA" w:tentative="1">
      <w:start w:val="1"/>
      <w:numFmt w:val="bullet"/>
      <w:lvlText w:val=""/>
      <w:lvlJc w:val="left"/>
      <w:pPr>
        <w:tabs>
          <w:tab w:val="num" w:pos="2160"/>
        </w:tabs>
        <w:ind w:left="2160" w:hanging="360"/>
      </w:pPr>
      <w:rPr>
        <w:rFonts w:ascii="Symbol" w:hAnsi="Symbol" w:hint="default"/>
      </w:rPr>
    </w:lvl>
    <w:lvl w:ilvl="3" w:tplc="FD76539E" w:tentative="1">
      <w:start w:val="1"/>
      <w:numFmt w:val="bullet"/>
      <w:lvlText w:val=""/>
      <w:lvlJc w:val="left"/>
      <w:pPr>
        <w:tabs>
          <w:tab w:val="num" w:pos="2880"/>
        </w:tabs>
        <w:ind w:left="2880" w:hanging="360"/>
      </w:pPr>
      <w:rPr>
        <w:rFonts w:ascii="Symbol" w:hAnsi="Symbol" w:hint="default"/>
      </w:rPr>
    </w:lvl>
    <w:lvl w:ilvl="4" w:tplc="3696A66A" w:tentative="1">
      <w:start w:val="1"/>
      <w:numFmt w:val="bullet"/>
      <w:lvlText w:val=""/>
      <w:lvlJc w:val="left"/>
      <w:pPr>
        <w:tabs>
          <w:tab w:val="num" w:pos="3600"/>
        </w:tabs>
        <w:ind w:left="3600" w:hanging="360"/>
      </w:pPr>
      <w:rPr>
        <w:rFonts w:ascii="Symbol" w:hAnsi="Symbol" w:hint="default"/>
      </w:rPr>
    </w:lvl>
    <w:lvl w:ilvl="5" w:tplc="A77CB882" w:tentative="1">
      <w:start w:val="1"/>
      <w:numFmt w:val="bullet"/>
      <w:lvlText w:val=""/>
      <w:lvlJc w:val="left"/>
      <w:pPr>
        <w:tabs>
          <w:tab w:val="num" w:pos="4320"/>
        </w:tabs>
        <w:ind w:left="4320" w:hanging="360"/>
      </w:pPr>
      <w:rPr>
        <w:rFonts w:ascii="Symbol" w:hAnsi="Symbol" w:hint="default"/>
      </w:rPr>
    </w:lvl>
    <w:lvl w:ilvl="6" w:tplc="E5C2DDA2" w:tentative="1">
      <w:start w:val="1"/>
      <w:numFmt w:val="bullet"/>
      <w:lvlText w:val=""/>
      <w:lvlJc w:val="left"/>
      <w:pPr>
        <w:tabs>
          <w:tab w:val="num" w:pos="5040"/>
        </w:tabs>
        <w:ind w:left="5040" w:hanging="360"/>
      </w:pPr>
      <w:rPr>
        <w:rFonts w:ascii="Symbol" w:hAnsi="Symbol" w:hint="default"/>
      </w:rPr>
    </w:lvl>
    <w:lvl w:ilvl="7" w:tplc="41920B42" w:tentative="1">
      <w:start w:val="1"/>
      <w:numFmt w:val="bullet"/>
      <w:lvlText w:val=""/>
      <w:lvlJc w:val="left"/>
      <w:pPr>
        <w:tabs>
          <w:tab w:val="num" w:pos="5760"/>
        </w:tabs>
        <w:ind w:left="5760" w:hanging="360"/>
      </w:pPr>
      <w:rPr>
        <w:rFonts w:ascii="Symbol" w:hAnsi="Symbol" w:hint="default"/>
      </w:rPr>
    </w:lvl>
    <w:lvl w:ilvl="8" w:tplc="2AAEE30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2D03A54"/>
    <w:multiLevelType w:val="multilevel"/>
    <w:tmpl w:val="22D0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85F58EE"/>
    <w:multiLevelType w:val="hybridMultilevel"/>
    <w:tmpl w:val="0680CD8C"/>
    <w:lvl w:ilvl="0" w:tplc="B67A1C10">
      <w:start w:val="1"/>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9EB1A92"/>
    <w:multiLevelType w:val="hybridMultilevel"/>
    <w:tmpl w:val="31DE63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B7304F7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C182905"/>
    <w:multiLevelType w:val="hybridMultilevel"/>
    <w:tmpl w:val="D2C8D27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537028"/>
    <w:multiLevelType w:val="hybridMultilevel"/>
    <w:tmpl w:val="D522360C"/>
    <w:lvl w:ilvl="0" w:tplc="8A10F58E">
      <w:start w:val="2"/>
      <w:numFmt w:val="bullet"/>
      <w:lvlText w:val="-"/>
      <w:lvlJc w:val="left"/>
      <w:pPr>
        <w:ind w:left="645" w:hanging="360"/>
      </w:pPr>
      <w:rPr>
        <w:rFonts w:ascii="Times New Roman" w:eastAsiaTheme="minorEastAsia" w:hAnsi="Times New Roman" w:cs="Times New Roman" w:hint="default"/>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abstractNum w:abstractNumId="16" w15:restartNumberingAfterBreak="0">
    <w:nsid w:val="4A770EBB"/>
    <w:multiLevelType w:val="multilevel"/>
    <w:tmpl w:val="4A770E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EDF6DBD"/>
    <w:multiLevelType w:val="multilevel"/>
    <w:tmpl w:val="5EDF6DBD"/>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EA86A08"/>
    <w:multiLevelType w:val="hybridMultilevel"/>
    <w:tmpl w:val="03448D84"/>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7C20DBE"/>
    <w:multiLevelType w:val="hybridMultilevel"/>
    <w:tmpl w:val="B8C03C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97F3EFF"/>
    <w:multiLevelType w:val="hybridMultilevel"/>
    <w:tmpl w:val="E528B374"/>
    <w:lvl w:ilvl="0" w:tplc="1ACA0606">
      <w:start w:val="1"/>
      <w:numFmt w:val="bullet"/>
      <w:lvlText w:val=""/>
      <w:lvlJc w:val="left"/>
      <w:pPr>
        <w:tabs>
          <w:tab w:val="num" w:pos="720"/>
        </w:tabs>
        <w:ind w:left="720" w:hanging="360"/>
      </w:pPr>
      <w:rPr>
        <w:rFonts w:ascii="Symbol" w:hAnsi="Symbol" w:hint="default"/>
      </w:rPr>
    </w:lvl>
    <w:lvl w:ilvl="1" w:tplc="5764FAD0" w:tentative="1">
      <w:start w:val="1"/>
      <w:numFmt w:val="bullet"/>
      <w:lvlText w:val=""/>
      <w:lvlJc w:val="left"/>
      <w:pPr>
        <w:tabs>
          <w:tab w:val="num" w:pos="1440"/>
        </w:tabs>
        <w:ind w:left="1440" w:hanging="360"/>
      </w:pPr>
      <w:rPr>
        <w:rFonts w:ascii="Symbol" w:hAnsi="Symbol" w:hint="default"/>
      </w:rPr>
    </w:lvl>
    <w:lvl w:ilvl="2" w:tplc="89B8CE00" w:tentative="1">
      <w:start w:val="1"/>
      <w:numFmt w:val="bullet"/>
      <w:lvlText w:val=""/>
      <w:lvlJc w:val="left"/>
      <w:pPr>
        <w:tabs>
          <w:tab w:val="num" w:pos="2160"/>
        </w:tabs>
        <w:ind w:left="2160" w:hanging="360"/>
      </w:pPr>
      <w:rPr>
        <w:rFonts w:ascii="Symbol" w:hAnsi="Symbol" w:hint="default"/>
      </w:rPr>
    </w:lvl>
    <w:lvl w:ilvl="3" w:tplc="7C08A796" w:tentative="1">
      <w:start w:val="1"/>
      <w:numFmt w:val="bullet"/>
      <w:lvlText w:val=""/>
      <w:lvlJc w:val="left"/>
      <w:pPr>
        <w:tabs>
          <w:tab w:val="num" w:pos="2880"/>
        </w:tabs>
        <w:ind w:left="2880" w:hanging="360"/>
      </w:pPr>
      <w:rPr>
        <w:rFonts w:ascii="Symbol" w:hAnsi="Symbol" w:hint="default"/>
      </w:rPr>
    </w:lvl>
    <w:lvl w:ilvl="4" w:tplc="964A13C4" w:tentative="1">
      <w:start w:val="1"/>
      <w:numFmt w:val="bullet"/>
      <w:lvlText w:val=""/>
      <w:lvlJc w:val="left"/>
      <w:pPr>
        <w:tabs>
          <w:tab w:val="num" w:pos="3600"/>
        </w:tabs>
        <w:ind w:left="3600" w:hanging="360"/>
      </w:pPr>
      <w:rPr>
        <w:rFonts w:ascii="Symbol" w:hAnsi="Symbol" w:hint="default"/>
      </w:rPr>
    </w:lvl>
    <w:lvl w:ilvl="5" w:tplc="C5026898" w:tentative="1">
      <w:start w:val="1"/>
      <w:numFmt w:val="bullet"/>
      <w:lvlText w:val=""/>
      <w:lvlJc w:val="left"/>
      <w:pPr>
        <w:tabs>
          <w:tab w:val="num" w:pos="4320"/>
        </w:tabs>
        <w:ind w:left="4320" w:hanging="360"/>
      </w:pPr>
      <w:rPr>
        <w:rFonts w:ascii="Symbol" w:hAnsi="Symbol" w:hint="default"/>
      </w:rPr>
    </w:lvl>
    <w:lvl w:ilvl="6" w:tplc="FC700384" w:tentative="1">
      <w:start w:val="1"/>
      <w:numFmt w:val="bullet"/>
      <w:lvlText w:val=""/>
      <w:lvlJc w:val="left"/>
      <w:pPr>
        <w:tabs>
          <w:tab w:val="num" w:pos="5040"/>
        </w:tabs>
        <w:ind w:left="5040" w:hanging="360"/>
      </w:pPr>
      <w:rPr>
        <w:rFonts w:ascii="Symbol" w:hAnsi="Symbol" w:hint="default"/>
      </w:rPr>
    </w:lvl>
    <w:lvl w:ilvl="7" w:tplc="582E7658" w:tentative="1">
      <w:start w:val="1"/>
      <w:numFmt w:val="bullet"/>
      <w:lvlText w:val=""/>
      <w:lvlJc w:val="left"/>
      <w:pPr>
        <w:tabs>
          <w:tab w:val="num" w:pos="5760"/>
        </w:tabs>
        <w:ind w:left="5760" w:hanging="360"/>
      </w:pPr>
      <w:rPr>
        <w:rFonts w:ascii="Symbol" w:hAnsi="Symbol" w:hint="default"/>
      </w:rPr>
    </w:lvl>
    <w:lvl w:ilvl="8" w:tplc="9A26107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11"/>
  </w:num>
  <w:num w:numId="2">
    <w:abstractNumId w:val="7"/>
  </w:num>
  <w:num w:numId="3">
    <w:abstractNumId w:val="5"/>
  </w:num>
  <w:num w:numId="4">
    <w:abstractNumId w:val="18"/>
  </w:num>
  <w:num w:numId="5">
    <w:abstractNumId w:val="16"/>
  </w:num>
  <w:num w:numId="6">
    <w:abstractNumId w:val="2"/>
  </w:num>
  <w:num w:numId="7">
    <w:abstractNumId w:val="8"/>
  </w:num>
  <w:num w:numId="8">
    <w:abstractNumId w:val="20"/>
  </w:num>
  <w:num w:numId="9">
    <w:abstractNumId w:val="19"/>
  </w:num>
  <w:num w:numId="10">
    <w:abstractNumId w:val="3"/>
  </w:num>
  <w:num w:numId="11">
    <w:abstractNumId w:val="21"/>
  </w:num>
  <w:num w:numId="12">
    <w:abstractNumId w:val="17"/>
  </w:num>
  <w:num w:numId="13">
    <w:abstractNumId w:val="26"/>
  </w:num>
  <w:num w:numId="14">
    <w:abstractNumId w:val="22"/>
  </w:num>
  <w:num w:numId="15">
    <w:abstractNumId w:val="15"/>
  </w:num>
  <w:num w:numId="16">
    <w:abstractNumId w:val="9"/>
  </w:num>
  <w:num w:numId="17">
    <w:abstractNumId w:val="1"/>
  </w:num>
  <w:num w:numId="18">
    <w:abstractNumId w:val="13"/>
  </w:num>
  <w:num w:numId="19">
    <w:abstractNumId w:val="24"/>
  </w:num>
  <w:num w:numId="20">
    <w:abstractNumId w:val="4"/>
  </w:num>
  <w:num w:numId="21">
    <w:abstractNumId w:val="6"/>
  </w:num>
  <w:num w:numId="22">
    <w:abstractNumId w:val="25"/>
  </w:num>
  <w:num w:numId="23">
    <w:abstractNumId w:val="24"/>
  </w:num>
  <w:num w:numId="24">
    <w:abstractNumId w:val="12"/>
  </w:num>
  <w:num w:numId="25">
    <w:abstractNumId w:val="23"/>
  </w:num>
  <w:num w:numId="26">
    <w:abstractNumId w:val="0"/>
  </w:num>
  <w:num w:numId="27">
    <w:abstractNumId w:val="10"/>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940"/>
    <w:rsid w:val="00004165"/>
    <w:rsid w:val="00006B5E"/>
    <w:rsid w:val="00010DD3"/>
    <w:rsid w:val="00011027"/>
    <w:rsid w:val="00017670"/>
    <w:rsid w:val="00020C56"/>
    <w:rsid w:val="00021450"/>
    <w:rsid w:val="00026ACC"/>
    <w:rsid w:val="0003171D"/>
    <w:rsid w:val="00031C1D"/>
    <w:rsid w:val="00031C67"/>
    <w:rsid w:val="00032E8C"/>
    <w:rsid w:val="00034CE5"/>
    <w:rsid w:val="00035C50"/>
    <w:rsid w:val="00040144"/>
    <w:rsid w:val="00044AB6"/>
    <w:rsid w:val="00044F9B"/>
    <w:rsid w:val="000457A1"/>
    <w:rsid w:val="00050001"/>
    <w:rsid w:val="00052041"/>
    <w:rsid w:val="0005326A"/>
    <w:rsid w:val="00055E0F"/>
    <w:rsid w:val="0006266D"/>
    <w:rsid w:val="00064BAC"/>
    <w:rsid w:val="00065506"/>
    <w:rsid w:val="00065A7B"/>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830"/>
    <w:rsid w:val="000A4121"/>
    <w:rsid w:val="000A4AA3"/>
    <w:rsid w:val="000A550E"/>
    <w:rsid w:val="000B1A55"/>
    <w:rsid w:val="000B20BB"/>
    <w:rsid w:val="000B2EF6"/>
    <w:rsid w:val="000B2FA6"/>
    <w:rsid w:val="000B467B"/>
    <w:rsid w:val="000B47A1"/>
    <w:rsid w:val="000B4AA0"/>
    <w:rsid w:val="000C2553"/>
    <w:rsid w:val="000C2788"/>
    <w:rsid w:val="000C38C3"/>
    <w:rsid w:val="000C59AB"/>
    <w:rsid w:val="000D09F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7BD6"/>
    <w:rsid w:val="001206C2"/>
    <w:rsid w:val="0012171E"/>
    <w:rsid w:val="00121978"/>
    <w:rsid w:val="00123422"/>
    <w:rsid w:val="00123EB0"/>
    <w:rsid w:val="00124B6A"/>
    <w:rsid w:val="0013240D"/>
    <w:rsid w:val="001347E8"/>
    <w:rsid w:val="00136333"/>
    <w:rsid w:val="00136D4C"/>
    <w:rsid w:val="0014294C"/>
    <w:rsid w:val="00142BB9"/>
    <w:rsid w:val="00142BD2"/>
    <w:rsid w:val="00144F96"/>
    <w:rsid w:val="00145213"/>
    <w:rsid w:val="00151EAC"/>
    <w:rsid w:val="00153528"/>
    <w:rsid w:val="00154E68"/>
    <w:rsid w:val="0015576E"/>
    <w:rsid w:val="00157572"/>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908C6"/>
    <w:rsid w:val="0019219A"/>
    <w:rsid w:val="00195077"/>
    <w:rsid w:val="0019597C"/>
    <w:rsid w:val="00196DFA"/>
    <w:rsid w:val="001A033F"/>
    <w:rsid w:val="001A08AA"/>
    <w:rsid w:val="001A5138"/>
    <w:rsid w:val="001A59CB"/>
    <w:rsid w:val="001C1409"/>
    <w:rsid w:val="001C23BA"/>
    <w:rsid w:val="001C2AE6"/>
    <w:rsid w:val="001C2F96"/>
    <w:rsid w:val="001C3F25"/>
    <w:rsid w:val="001C4A89"/>
    <w:rsid w:val="001C6177"/>
    <w:rsid w:val="001D0363"/>
    <w:rsid w:val="001D0EBC"/>
    <w:rsid w:val="001D3558"/>
    <w:rsid w:val="001D3CEC"/>
    <w:rsid w:val="001D7D94"/>
    <w:rsid w:val="001E0A28"/>
    <w:rsid w:val="001E10B3"/>
    <w:rsid w:val="001E365C"/>
    <w:rsid w:val="001E4218"/>
    <w:rsid w:val="001E5A9E"/>
    <w:rsid w:val="001F0B20"/>
    <w:rsid w:val="00200A62"/>
    <w:rsid w:val="00203740"/>
    <w:rsid w:val="002102A2"/>
    <w:rsid w:val="002138EA"/>
    <w:rsid w:val="00213F84"/>
    <w:rsid w:val="00214FBD"/>
    <w:rsid w:val="0021628A"/>
    <w:rsid w:val="00222897"/>
    <w:rsid w:val="00222B0C"/>
    <w:rsid w:val="002304E9"/>
    <w:rsid w:val="00235394"/>
    <w:rsid w:val="00235577"/>
    <w:rsid w:val="002435CA"/>
    <w:rsid w:val="0024469F"/>
    <w:rsid w:val="00252DB8"/>
    <w:rsid w:val="002537BC"/>
    <w:rsid w:val="00255C58"/>
    <w:rsid w:val="00256E91"/>
    <w:rsid w:val="00260EC7"/>
    <w:rsid w:val="002614D4"/>
    <w:rsid w:val="00261539"/>
    <w:rsid w:val="0026179F"/>
    <w:rsid w:val="00264984"/>
    <w:rsid w:val="00266509"/>
    <w:rsid w:val="002666AE"/>
    <w:rsid w:val="00267B2C"/>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22FF"/>
    <w:rsid w:val="002A3E54"/>
    <w:rsid w:val="002A4CD0"/>
    <w:rsid w:val="002A7DA6"/>
    <w:rsid w:val="002B516C"/>
    <w:rsid w:val="002B5C6E"/>
    <w:rsid w:val="002B5D6C"/>
    <w:rsid w:val="002B5E1D"/>
    <w:rsid w:val="002B60C1"/>
    <w:rsid w:val="002B75A4"/>
    <w:rsid w:val="002C0040"/>
    <w:rsid w:val="002C0D0A"/>
    <w:rsid w:val="002C23F3"/>
    <w:rsid w:val="002C4B52"/>
    <w:rsid w:val="002C50B1"/>
    <w:rsid w:val="002D03E5"/>
    <w:rsid w:val="002D36EB"/>
    <w:rsid w:val="002D6BDF"/>
    <w:rsid w:val="002D6EDD"/>
    <w:rsid w:val="002E0421"/>
    <w:rsid w:val="002E0FE8"/>
    <w:rsid w:val="002E2CE9"/>
    <w:rsid w:val="002E3BF7"/>
    <w:rsid w:val="002E403E"/>
    <w:rsid w:val="002F158C"/>
    <w:rsid w:val="002F2C22"/>
    <w:rsid w:val="002F4093"/>
    <w:rsid w:val="002F5636"/>
    <w:rsid w:val="002F6092"/>
    <w:rsid w:val="002F73BD"/>
    <w:rsid w:val="002F7647"/>
    <w:rsid w:val="003022A5"/>
    <w:rsid w:val="003023E8"/>
    <w:rsid w:val="00307E51"/>
    <w:rsid w:val="00311363"/>
    <w:rsid w:val="00312C81"/>
    <w:rsid w:val="003144BD"/>
    <w:rsid w:val="00315867"/>
    <w:rsid w:val="00316348"/>
    <w:rsid w:val="00321150"/>
    <w:rsid w:val="003228A6"/>
    <w:rsid w:val="00322CE8"/>
    <w:rsid w:val="003231F5"/>
    <w:rsid w:val="003260D7"/>
    <w:rsid w:val="00336697"/>
    <w:rsid w:val="003418CB"/>
    <w:rsid w:val="00344713"/>
    <w:rsid w:val="00347189"/>
    <w:rsid w:val="0035138F"/>
    <w:rsid w:val="00355873"/>
    <w:rsid w:val="0035660F"/>
    <w:rsid w:val="00361FD5"/>
    <w:rsid w:val="0036271B"/>
    <w:rsid w:val="003628B9"/>
    <w:rsid w:val="00362D8F"/>
    <w:rsid w:val="003640C7"/>
    <w:rsid w:val="003655BC"/>
    <w:rsid w:val="00367724"/>
    <w:rsid w:val="00367DAE"/>
    <w:rsid w:val="00372F9E"/>
    <w:rsid w:val="003736AF"/>
    <w:rsid w:val="003770F6"/>
    <w:rsid w:val="003819D4"/>
    <w:rsid w:val="00382106"/>
    <w:rsid w:val="00382EAD"/>
    <w:rsid w:val="00383E37"/>
    <w:rsid w:val="0038760F"/>
    <w:rsid w:val="00387E66"/>
    <w:rsid w:val="00393042"/>
    <w:rsid w:val="00394AD5"/>
    <w:rsid w:val="0039642D"/>
    <w:rsid w:val="00396652"/>
    <w:rsid w:val="003A2E40"/>
    <w:rsid w:val="003A5F6A"/>
    <w:rsid w:val="003A6139"/>
    <w:rsid w:val="003B0158"/>
    <w:rsid w:val="003B323D"/>
    <w:rsid w:val="003B40B6"/>
    <w:rsid w:val="003B56DB"/>
    <w:rsid w:val="003B6824"/>
    <w:rsid w:val="003B728D"/>
    <w:rsid w:val="003B755E"/>
    <w:rsid w:val="003C228E"/>
    <w:rsid w:val="003C40DF"/>
    <w:rsid w:val="003C51E7"/>
    <w:rsid w:val="003C63A6"/>
    <w:rsid w:val="003C6893"/>
    <w:rsid w:val="003C6DE2"/>
    <w:rsid w:val="003D0A2B"/>
    <w:rsid w:val="003D1EFD"/>
    <w:rsid w:val="003D28BF"/>
    <w:rsid w:val="003D3A0D"/>
    <w:rsid w:val="003D4215"/>
    <w:rsid w:val="003D4C47"/>
    <w:rsid w:val="003D7719"/>
    <w:rsid w:val="003E0529"/>
    <w:rsid w:val="003E0C9D"/>
    <w:rsid w:val="003E3D01"/>
    <w:rsid w:val="003E3E38"/>
    <w:rsid w:val="003E40EE"/>
    <w:rsid w:val="003E5009"/>
    <w:rsid w:val="003E501E"/>
    <w:rsid w:val="003E7AB0"/>
    <w:rsid w:val="003F1C1B"/>
    <w:rsid w:val="003F4D01"/>
    <w:rsid w:val="003F59D8"/>
    <w:rsid w:val="003F5CE7"/>
    <w:rsid w:val="00400263"/>
    <w:rsid w:val="00401144"/>
    <w:rsid w:val="00402853"/>
    <w:rsid w:val="00403401"/>
    <w:rsid w:val="00404831"/>
    <w:rsid w:val="004057A0"/>
    <w:rsid w:val="00407661"/>
    <w:rsid w:val="00410314"/>
    <w:rsid w:val="00412063"/>
    <w:rsid w:val="00412EB1"/>
    <w:rsid w:val="00413DDE"/>
    <w:rsid w:val="00414118"/>
    <w:rsid w:val="00416084"/>
    <w:rsid w:val="00424A7A"/>
    <w:rsid w:val="00424F8C"/>
    <w:rsid w:val="004271BA"/>
    <w:rsid w:val="00427359"/>
    <w:rsid w:val="00430497"/>
    <w:rsid w:val="004324B8"/>
    <w:rsid w:val="00434AAB"/>
    <w:rsid w:val="00434DC1"/>
    <w:rsid w:val="004350F4"/>
    <w:rsid w:val="004412A0"/>
    <w:rsid w:val="00442417"/>
    <w:rsid w:val="004432A0"/>
    <w:rsid w:val="00446408"/>
    <w:rsid w:val="0044722C"/>
    <w:rsid w:val="004501AC"/>
    <w:rsid w:val="004507C0"/>
    <w:rsid w:val="00450F27"/>
    <w:rsid w:val="004510E5"/>
    <w:rsid w:val="00455179"/>
    <w:rsid w:val="00456A75"/>
    <w:rsid w:val="00461E39"/>
    <w:rsid w:val="004623A7"/>
    <w:rsid w:val="00462D3A"/>
    <w:rsid w:val="00463521"/>
    <w:rsid w:val="004635F9"/>
    <w:rsid w:val="004644FC"/>
    <w:rsid w:val="00471125"/>
    <w:rsid w:val="0047437A"/>
    <w:rsid w:val="004809D6"/>
    <w:rsid w:val="00480E42"/>
    <w:rsid w:val="00484C5D"/>
    <w:rsid w:val="0048543E"/>
    <w:rsid w:val="004868C1"/>
    <w:rsid w:val="0048750F"/>
    <w:rsid w:val="00487F35"/>
    <w:rsid w:val="00491C2B"/>
    <w:rsid w:val="004A1335"/>
    <w:rsid w:val="004A495F"/>
    <w:rsid w:val="004A7544"/>
    <w:rsid w:val="004B0A95"/>
    <w:rsid w:val="004B3EA8"/>
    <w:rsid w:val="004B6991"/>
    <w:rsid w:val="004B6B0F"/>
    <w:rsid w:val="004C7DC8"/>
    <w:rsid w:val="004D737D"/>
    <w:rsid w:val="004E2659"/>
    <w:rsid w:val="004E39EE"/>
    <w:rsid w:val="004E475C"/>
    <w:rsid w:val="004E5152"/>
    <w:rsid w:val="004E56E0"/>
    <w:rsid w:val="004E689C"/>
    <w:rsid w:val="004E7329"/>
    <w:rsid w:val="004F2CB0"/>
    <w:rsid w:val="004F613B"/>
    <w:rsid w:val="004F6342"/>
    <w:rsid w:val="005017F7"/>
    <w:rsid w:val="00501FA7"/>
    <w:rsid w:val="005034DC"/>
    <w:rsid w:val="005048C8"/>
    <w:rsid w:val="00505BFA"/>
    <w:rsid w:val="005071B4"/>
    <w:rsid w:val="00507687"/>
    <w:rsid w:val="005117A9"/>
    <w:rsid w:val="00511F57"/>
    <w:rsid w:val="00512BEB"/>
    <w:rsid w:val="00515CBE"/>
    <w:rsid w:val="00515E2B"/>
    <w:rsid w:val="00517237"/>
    <w:rsid w:val="00517644"/>
    <w:rsid w:val="00520294"/>
    <w:rsid w:val="00522A7E"/>
    <w:rsid w:val="00522F20"/>
    <w:rsid w:val="00524136"/>
    <w:rsid w:val="005308DB"/>
    <w:rsid w:val="00530A2E"/>
    <w:rsid w:val="00530FBE"/>
    <w:rsid w:val="0053121D"/>
    <w:rsid w:val="00533055"/>
    <w:rsid w:val="00533159"/>
    <w:rsid w:val="005339DB"/>
    <w:rsid w:val="00534C89"/>
    <w:rsid w:val="00536D5C"/>
    <w:rsid w:val="00541573"/>
    <w:rsid w:val="0054348A"/>
    <w:rsid w:val="00543A05"/>
    <w:rsid w:val="00553965"/>
    <w:rsid w:val="00557E03"/>
    <w:rsid w:val="00562D5B"/>
    <w:rsid w:val="00564E25"/>
    <w:rsid w:val="005667EF"/>
    <w:rsid w:val="00571777"/>
    <w:rsid w:val="00575DDD"/>
    <w:rsid w:val="00580FF5"/>
    <w:rsid w:val="0058348E"/>
    <w:rsid w:val="0058519C"/>
    <w:rsid w:val="00586242"/>
    <w:rsid w:val="0059149A"/>
    <w:rsid w:val="005956EE"/>
    <w:rsid w:val="005A083E"/>
    <w:rsid w:val="005A3152"/>
    <w:rsid w:val="005A5F53"/>
    <w:rsid w:val="005B0175"/>
    <w:rsid w:val="005B4802"/>
    <w:rsid w:val="005B51E8"/>
    <w:rsid w:val="005C1EA6"/>
    <w:rsid w:val="005C39D0"/>
    <w:rsid w:val="005C5F6D"/>
    <w:rsid w:val="005D0A17"/>
    <w:rsid w:val="005D0B99"/>
    <w:rsid w:val="005D12FF"/>
    <w:rsid w:val="005D2345"/>
    <w:rsid w:val="005D308E"/>
    <w:rsid w:val="005D3A48"/>
    <w:rsid w:val="005D7AF8"/>
    <w:rsid w:val="005E366A"/>
    <w:rsid w:val="005F2145"/>
    <w:rsid w:val="005F7D66"/>
    <w:rsid w:val="00600410"/>
    <w:rsid w:val="006016E1"/>
    <w:rsid w:val="00602D27"/>
    <w:rsid w:val="00604230"/>
    <w:rsid w:val="006144A1"/>
    <w:rsid w:val="00615EBB"/>
    <w:rsid w:val="00616096"/>
    <w:rsid w:val="006160A2"/>
    <w:rsid w:val="00617110"/>
    <w:rsid w:val="006231F1"/>
    <w:rsid w:val="00623CCF"/>
    <w:rsid w:val="006302AA"/>
    <w:rsid w:val="00634E15"/>
    <w:rsid w:val="006363BD"/>
    <w:rsid w:val="00636A0C"/>
    <w:rsid w:val="006412DC"/>
    <w:rsid w:val="00641F6A"/>
    <w:rsid w:val="00642BC6"/>
    <w:rsid w:val="006430DD"/>
    <w:rsid w:val="00643268"/>
    <w:rsid w:val="00644790"/>
    <w:rsid w:val="006478EB"/>
    <w:rsid w:val="006501AF"/>
    <w:rsid w:val="00650DDE"/>
    <w:rsid w:val="006524CA"/>
    <w:rsid w:val="00654067"/>
    <w:rsid w:val="00654FA3"/>
    <w:rsid w:val="0065505B"/>
    <w:rsid w:val="00655495"/>
    <w:rsid w:val="00656EE7"/>
    <w:rsid w:val="00657598"/>
    <w:rsid w:val="00660381"/>
    <w:rsid w:val="00660482"/>
    <w:rsid w:val="00665B63"/>
    <w:rsid w:val="006670AC"/>
    <w:rsid w:val="00672307"/>
    <w:rsid w:val="00675A7F"/>
    <w:rsid w:val="00676D22"/>
    <w:rsid w:val="006808C6"/>
    <w:rsid w:val="00682668"/>
    <w:rsid w:val="0069273C"/>
    <w:rsid w:val="00692A68"/>
    <w:rsid w:val="00695D85"/>
    <w:rsid w:val="006A30A2"/>
    <w:rsid w:val="006A378A"/>
    <w:rsid w:val="006A466B"/>
    <w:rsid w:val="006A6D23"/>
    <w:rsid w:val="006B25DE"/>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6C11"/>
    <w:rsid w:val="006F08C9"/>
    <w:rsid w:val="006F644E"/>
    <w:rsid w:val="006F7C0C"/>
    <w:rsid w:val="00700755"/>
    <w:rsid w:val="00704963"/>
    <w:rsid w:val="007063FD"/>
    <w:rsid w:val="0070646B"/>
    <w:rsid w:val="0071032F"/>
    <w:rsid w:val="007107B7"/>
    <w:rsid w:val="007130A2"/>
    <w:rsid w:val="00715463"/>
    <w:rsid w:val="00730655"/>
    <w:rsid w:val="00731D77"/>
    <w:rsid w:val="00732360"/>
    <w:rsid w:val="0073390A"/>
    <w:rsid w:val="00733AAC"/>
    <w:rsid w:val="00734118"/>
    <w:rsid w:val="00734E64"/>
    <w:rsid w:val="00735D0D"/>
    <w:rsid w:val="00736B37"/>
    <w:rsid w:val="007406C3"/>
    <w:rsid w:val="0074089F"/>
    <w:rsid w:val="00740A35"/>
    <w:rsid w:val="007520B4"/>
    <w:rsid w:val="0075511D"/>
    <w:rsid w:val="007568D9"/>
    <w:rsid w:val="0076121E"/>
    <w:rsid w:val="00761E6F"/>
    <w:rsid w:val="007655D5"/>
    <w:rsid w:val="00771536"/>
    <w:rsid w:val="00775229"/>
    <w:rsid w:val="007763C1"/>
    <w:rsid w:val="00777E82"/>
    <w:rsid w:val="00781359"/>
    <w:rsid w:val="00781A52"/>
    <w:rsid w:val="0078318C"/>
    <w:rsid w:val="007835CE"/>
    <w:rsid w:val="00786921"/>
    <w:rsid w:val="007955BA"/>
    <w:rsid w:val="00797996"/>
    <w:rsid w:val="00797DB9"/>
    <w:rsid w:val="007A1EAA"/>
    <w:rsid w:val="007A79FD"/>
    <w:rsid w:val="007B0B9D"/>
    <w:rsid w:val="007B1131"/>
    <w:rsid w:val="007B5A43"/>
    <w:rsid w:val="007B709B"/>
    <w:rsid w:val="007C03A7"/>
    <w:rsid w:val="007C1343"/>
    <w:rsid w:val="007C2BA3"/>
    <w:rsid w:val="007C310D"/>
    <w:rsid w:val="007C5EF1"/>
    <w:rsid w:val="007C7BF5"/>
    <w:rsid w:val="007D19B7"/>
    <w:rsid w:val="007D75E5"/>
    <w:rsid w:val="007D773E"/>
    <w:rsid w:val="007E066E"/>
    <w:rsid w:val="007E1356"/>
    <w:rsid w:val="007E1F50"/>
    <w:rsid w:val="007E20FC"/>
    <w:rsid w:val="007E4C57"/>
    <w:rsid w:val="007E7062"/>
    <w:rsid w:val="007F057D"/>
    <w:rsid w:val="007F0873"/>
    <w:rsid w:val="007F0E1E"/>
    <w:rsid w:val="007F29A7"/>
    <w:rsid w:val="007F7A5A"/>
    <w:rsid w:val="00805BE8"/>
    <w:rsid w:val="00816078"/>
    <w:rsid w:val="008177E3"/>
    <w:rsid w:val="00823A85"/>
    <w:rsid w:val="00823AA9"/>
    <w:rsid w:val="00825586"/>
    <w:rsid w:val="008255B9"/>
    <w:rsid w:val="00825CD8"/>
    <w:rsid w:val="00827324"/>
    <w:rsid w:val="00827FA9"/>
    <w:rsid w:val="008332F8"/>
    <w:rsid w:val="00837458"/>
    <w:rsid w:val="00837AAE"/>
    <w:rsid w:val="008429AD"/>
    <w:rsid w:val="008429DB"/>
    <w:rsid w:val="008437A4"/>
    <w:rsid w:val="00850C75"/>
    <w:rsid w:val="00850E39"/>
    <w:rsid w:val="00850FDB"/>
    <w:rsid w:val="00852621"/>
    <w:rsid w:val="00853723"/>
    <w:rsid w:val="0085477A"/>
    <w:rsid w:val="00855107"/>
    <w:rsid w:val="00855173"/>
    <w:rsid w:val="008557D9"/>
    <w:rsid w:val="00855BF7"/>
    <w:rsid w:val="00856214"/>
    <w:rsid w:val="00862089"/>
    <w:rsid w:val="00866D5B"/>
    <w:rsid w:val="00866FF5"/>
    <w:rsid w:val="00873E1F"/>
    <w:rsid w:val="00873F4D"/>
    <w:rsid w:val="00874C16"/>
    <w:rsid w:val="0087532C"/>
    <w:rsid w:val="00877019"/>
    <w:rsid w:val="00886D1F"/>
    <w:rsid w:val="00886E7C"/>
    <w:rsid w:val="00891EE1"/>
    <w:rsid w:val="00893987"/>
    <w:rsid w:val="008963EF"/>
    <w:rsid w:val="0089669F"/>
    <w:rsid w:val="0089688E"/>
    <w:rsid w:val="00897C55"/>
    <w:rsid w:val="008A09A0"/>
    <w:rsid w:val="008A1FBE"/>
    <w:rsid w:val="008A58C8"/>
    <w:rsid w:val="008B3194"/>
    <w:rsid w:val="008B5AE7"/>
    <w:rsid w:val="008C0AED"/>
    <w:rsid w:val="008C247E"/>
    <w:rsid w:val="008C406A"/>
    <w:rsid w:val="008C44A0"/>
    <w:rsid w:val="008C47C9"/>
    <w:rsid w:val="008C60E9"/>
    <w:rsid w:val="008D0281"/>
    <w:rsid w:val="008D14AD"/>
    <w:rsid w:val="008D1B7C"/>
    <w:rsid w:val="008D4230"/>
    <w:rsid w:val="008D5375"/>
    <w:rsid w:val="008D5738"/>
    <w:rsid w:val="008D6657"/>
    <w:rsid w:val="008E11C2"/>
    <w:rsid w:val="008E1F60"/>
    <w:rsid w:val="008E252E"/>
    <w:rsid w:val="008E307E"/>
    <w:rsid w:val="008E5EA2"/>
    <w:rsid w:val="008F4DD1"/>
    <w:rsid w:val="008F5CAB"/>
    <w:rsid w:val="008F6056"/>
    <w:rsid w:val="00902C07"/>
    <w:rsid w:val="00904574"/>
    <w:rsid w:val="00905804"/>
    <w:rsid w:val="009101E2"/>
    <w:rsid w:val="00915D73"/>
    <w:rsid w:val="00916077"/>
    <w:rsid w:val="009170A2"/>
    <w:rsid w:val="009208A6"/>
    <w:rsid w:val="00924514"/>
    <w:rsid w:val="00927316"/>
    <w:rsid w:val="0093276D"/>
    <w:rsid w:val="00933D12"/>
    <w:rsid w:val="00937065"/>
    <w:rsid w:val="0093719B"/>
    <w:rsid w:val="00940285"/>
    <w:rsid w:val="009415B0"/>
    <w:rsid w:val="00941EF9"/>
    <w:rsid w:val="009476F2"/>
    <w:rsid w:val="00947E7E"/>
    <w:rsid w:val="0095139A"/>
    <w:rsid w:val="00953E16"/>
    <w:rsid w:val="009542AC"/>
    <w:rsid w:val="009569FE"/>
    <w:rsid w:val="00956C63"/>
    <w:rsid w:val="009617F7"/>
    <w:rsid w:val="00961BB2"/>
    <w:rsid w:val="00961F07"/>
    <w:rsid w:val="00962108"/>
    <w:rsid w:val="009638D6"/>
    <w:rsid w:val="009653E1"/>
    <w:rsid w:val="00966F03"/>
    <w:rsid w:val="00970779"/>
    <w:rsid w:val="0097408E"/>
    <w:rsid w:val="00974BB2"/>
    <w:rsid w:val="00974FA7"/>
    <w:rsid w:val="009756E5"/>
    <w:rsid w:val="0097759F"/>
    <w:rsid w:val="00977A8C"/>
    <w:rsid w:val="00983910"/>
    <w:rsid w:val="00984E56"/>
    <w:rsid w:val="00985912"/>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C0727"/>
    <w:rsid w:val="009C14FC"/>
    <w:rsid w:val="009C492F"/>
    <w:rsid w:val="009C7D22"/>
    <w:rsid w:val="009D158C"/>
    <w:rsid w:val="009D2FF2"/>
    <w:rsid w:val="009D3226"/>
    <w:rsid w:val="009D3385"/>
    <w:rsid w:val="009D793C"/>
    <w:rsid w:val="009E16A9"/>
    <w:rsid w:val="009E2215"/>
    <w:rsid w:val="009E375F"/>
    <w:rsid w:val="009E39D4"/>
    <w:rsid w:val="009E5401"/>
    <w:rsid w:val="009E6B8B"/>
    <w:rsid w:val="009F0DD3"/>
    <w:rsid w:val="009F1281"/>
    <w:rsid w:val="009F3DDA"/>
    <w:rsid w:val="009F4586"/>
    <w:rsid w:val="009F5607"/>
    <w:rsid w:val="00A06685"/>
    <w:rsid w:val="00A0758F"/>
    <w:rsid w:val="00A1570A"/>
    <w:rsid w:val="00A15782"/>
    <w:rsid w:val="00A211B4"/>
    <w:rsid w:val="00A215F9"/>
    <w:rsid w:val="00A22BD2"/>
    <w:rsid w:val="00A235FE"/>
    <w:rsid w:val="00A33DDF"/>
    <w:rsid w:val="00A34547"/>
    <w:rsid w:val="00A376B7"/>
    <w:rsid w:val="00A37F07"/>
    <w:rsid w:val="00A41BF5"/>
    <w:rsid w:val="00A430CE"/>
    <w:rsid w:val="00A44778"/>
    <w:rsid w:val="00A469E7"/>
    <w:rsid w:val="00A55633"/>
    <w:rsid w:val="00A604A4"/>
    <w:rsid w:val="00A61B7D"/>
    <w:rsid w:val="00A625AC"/>
    <w:rsid w:val="00A6605B"/>
    <w:rsid w:val="00A66ADC"/>
    <w:rsid w:val="00A7147D"/>
    <w:rsid w:val="00A72725"/>
    <w:rsid w:val="00A73C27"/>
    <w:rsid w:val="00A81B15"/>
    <w:rsid w:val="00A837FF"/>
    <w:rsid w:val="00A849C9"/>
    <w:rsid w:val="00A84DC8"/>
    <w:rsid w:val="00A8588D"/>
    <w:rsid w:val="00A85DBC"/>
    <w:rsid w:val="00A87FEB"/>
    <w:rsid w:val="00A93F9F"/>
    <w:rsid w:val="00A9420E"/>
    <w:rsid w:val="00A962CB"/>
    <w:rsid w:val="00A97648"/>
    <w:rsid w:val="00AA1BD2"/>
    <w:rsid w:val="00AA1CFD"/>
    <w:rsid w:val="00AA1D4E"/>
    <w:rsid w:val="00AA2239"/>
    <w:rsid w:val="00AA33D2"/>
    <w:rsid w:val="00AB0C57"/>
    <w:rsid w:val="00AB1195"/>
    <w:rsid w:val="00AB4182"/>
    <w:rsid w:val="00AB4810"/>
    <w:rsid w:val="00AB78BA"/>
    <w:rsid w:val="00AC1605"/>
    <w:rsid w:val="00AC27DB"/>
    <w:rsid w:val="00AC2FD5"/>
    <w:rsid w:val="00AC6D6B"/>
    <w:rsid w:val="00AD24F6"/>
    <w:rsid w:val="00AD5258"/>
    <w:rsid w:val="00AD7713"/>
    <w:rsid w:val="00AD7736"/>
    <w:rsid w:val="00AD7D18"/>
    <w:rsid w:val="00AE003B"/>
    <w:rsid w:val="00AE10CE"/>
    <w:rsid w:val="00AE1F8D"/>
    <w:rsid w:val="00AE2CD0"/>
    <w:rsid w:val="00AE70D4"/>
    <w:rsid w:val="00AE7868"/>
    <w:rsid w:val="00AF0407"/>
    <w:rsid w:val="00AF4B16"/>
    <w:rsid w:val="00AF4D8B"/>
    <w:rsid w:val="00AF718B"/>
    <w:rsid w:val="00B0417A"/>
    <w:rsid w:val="00B067CA"/>
    <w:rsid w:val="00B074E4"/>
    <w:rsid w:val="00B12B26"/>
    <w:rsid w:val="00B15CB4"/>
    <w:rsid w:val="00B15ECC"/>
    <w:rsid w:val="00B163F8"/>
    <w:rsid w:val="00B2472D"/>
    <w:rsid w:val="00B24CA0"/>
    <w:rsid w:val="00B2549F"/>
    <w:rsid w:val="00B25F91"/>
    <w:rsid w:val="00B3188D"/>
    <w:rsid w:val="00B355B7"/>
    <w:rsid w:val="00B37611"/>
    <w:rsid w:val="00B40C3C"/>
    <w:rsid w:val="00B4108D"/>
    <w:rsid w:val="00B42363"/>
    <w:rsid w:val="00B46AAE"/>
    <w:rsid w:val="00B47B47"/>
    <w:rsid w:val="00B5074F"/>
    <w:rsid w:val="00B57265"/>
    <w:rsid w:val="00B60E83"/>
    <w:rsid w:val="00B633AE"/>
    <w:rsid w:val="00B665D2"/>
    <w:rsid w:val="00B6737C"/>
    <w:rsid w:val="00B71A77"/>
    <w:rsid w:val="00B7214D"/>
    <w:rsid w:val="00B74372"/>
    <w:rsid w:val="00B75525"/>
    <w:rsid w:val="00B7667E"/>
    <w:rsid w:val="00B80283"/>
    <w:rsid w:val="00B8095F"/>
    <w:rsid w:val="00B80B0C"/>
    <w:rsid w:val="00B80B11"/>
    <w:rsid w:val="00B831AE"/>
    <w:rsid w:val="00B833A3"/>
    <w:rsid w:val="00B8446C"/>
    <w:rsid w:val="00B87725"/>
    <w:rsid w:val="00B92A15"/>
    <w:rsid w:val="00B937F9"/>
    <w:rsid w:val="00B93FA3"/>
    <w:rsid w:val="00BA084C"/>
    <w:rsid w:val="00BA1B29"/>
    <w:rsid w:val="00BA259A"/>
    <w:rsid w:val="00BA259C"/>
    <w:rsid w:val="00BA273A"/>
    <w:rsid w:val="00BA29D3"/>
    <w:rsid w:val="00BA307F"/>
    <w:rsid w:val="00BA5280"/>
    <w:rsid w:val="00BA6495"/>
    <w:rsid w:val="00BB14F1"/>
    <w:rsid w:val="00BB4718"/>
    <w:rsid w:val="00BB572E"/>
    <w:rsid w:val="00BB6EBC"/>
    <w:rsid w:val="00BB74FD"/>
    <w:rsid w:val="00BC4494"/>
    <w:rsid w:val="00BC5982"/>
    <w:rsid w:val="00BC59BC"/>
    <w:rsid w:val="00BC60BF"/>
    <w:rsid w:val="00BD0234"/>
    <w:rsid w:val="00BD28BF"/>
    <w:rsid w:val="00BD48BE"/>
    <w:rsid w:val="00BD5110"/>
    <w:rsid w:val="00BD6404"/>
    <w:rsid w:val="00BD692C"/>
    <w:rsid w:val="00BE33AE"/>
    <w:rsid w:val="00BE3E22"/>
    <w:rsid w:val="00BF046F"/>
    <w:rsid w:val="00BF0905"/>
    <w:rsid w:val="00BF344A"/>
    <w:rsid w:val="00C009F6"/>
    <w:rsid w:val="00C01D50"/>
    <w:rsid w:val="00C056DC"/>
    <w:rsid w:val="00C10F75"/>
    <w:rsid w:val="00C1329B"/>
    <w:rsid w:val="00C20823"/>
    <w:rsid w:val="00C21401"/>
    <w:rsid w:val="00C22B29"/>
    <w:rsid w:val="00C234BC"/>
    <w:rsid w:val="00C24C05"/>
    <w:rsid w:val="00C24D2F"/>
    <w:rsid w:val="00C26222"/>
    <w:rsid w:val="00C31283"/>
    <w:rsid w:val="00C33C48"/>
    <w:rsid w:val="00C340E5"/>
    <w:rsid w:val="00C3433B"/>
    <w:rsid w:val="00C35AA7"/>
    <w:rsid w:val="00C36C69"/>
    <w:rsid w:val="00C43BA1"/>
    <w:rsid w:val="00C43BB2"/>
    <w:rsid w:val="00C43DAB"/>
    <w:rsid w:val="00C45663"/>
    <w:rsid w:val="00C47098"/>
    <w:rsid w:val="00C47F08"/>
    <w:rsid w:val="00C514A6"/>
    <w:rsid w:val="00C5739F"/>
    <w:rsid w:val="00C57CF0"/>
    <w:rsid w:val="00C649BD"/>
    <w:rsid w:val="00C65891"/>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33C7"/>
    <w:rsid w:val="00CB5028"/>
    <w:rsid w:val="00CB6DA7"/>
    <w:rsid w:val="00CB7801"/>
    <w:rsid w:val="00CB7E4C"/>
    <w:rsid w:val="00CC1311"/>
    <w:rsid w:val="00CC25B4"/>
    <w:rsid w:val="00CC5F88"/>
    <w:rsid w:val="00CC69C8"/>
    <w:rsid w:val="00CC6CD7"/>
    <w:rsid w:val="00CC77A2"/>
    <w:rsid w:val="00CD1199"/>
    <w:rsid w:val="00CD307E"/>
    <w:rsid w:val="00CD6A1B"/>
    <w:rsid w:val="00CE0A7F"/>
    <w:rsid w:val="00CE1718"/>
    <w:rsid w:val="00CE2B4F"/>
    <w:rsid w:val="00CF0D4E"/>
    <w:rsid w:val="00CF4156"/>
    <w:rsid w:val="00D00F6F"/>
    <w:rsid w:val="00D03D00"/>
    <w:rsid w:val="00D05C30"/>
    <w:rsid w:val="00D0660A"/>
    <w:rsid w:val="00D10EF7"/>
    <w:rsid w:val="00D11359"/>
    <w:rsid w:val="00D12372"/>
    <w:rsid w:val="00D236F0"/>
    <w:rsid w:val="00D23F16"/>
    <w:rsid w:val="00D24E9B"/>
    <w:rsid w:val="00D26534"/>
    <w:rsid w:val="00D26D03"/>
    <w:rsid w:val="00D3188C"/>
    <w:rsid w:val="00D35F9B"/>
    <w:rsid w:val="00D36B69"/>
    <w:rsid w:val="00D372A5"/>
    <w:rsid w:val="00D408DD"/>
    <w:rsid w:val="00D41A82"/>
    <w:rsid w:val="00D427B5"/>
    <w:rsid w:val="00D45D72"/>
    <w:rsid w:val="00D46F86"/>
    <w:rsid w:val="00D50F47"/>
    <w:rsid w:val="00D520E4"/>
    <w:rsid w:val="00D53A38"/>
    <w:rsid w:val="00D5674E"/>
    <w:rsid w:val="00D56C2E"/>
    <w:rsid w:val="00D575DD"/>
    <w:rsid w:val="00D57DFA"/>
    <w:rsid w:val="00D67FCF"/>
    <w:rsid w:val="00D709CE"/>
    <w:rsid w:val="00D71F73"/>
    <w:rsid w:val="00D73919"/>
    <w:rsid w:val="00D73E8B"/>
    <w:rsid w:val="00D80786"/>
    <w:rsid w:val="00D80D7E"/>
    <w:rsid w:val="00D81CAB"/>
    <w:rsid w:val="00D83FBF"/>
    <w:rsid w:val="00D8576F"/>
    <w:rsid w:val="00D8677F"/>
    <w:rsid w:val="00D91A25"/>
    <w:rsid w:val="00D9735F"/>
    <w:rsid w:val="00D97F0C"/>
    <w:rsid w:val="00DA3A86"/>
    <w:rsid w:val="00DA544A"/>
    <w:rsid w:val="00DA7FB9"/>
    <w:rsid w:val="00DB04C0"/>
    <w:rsid w:val="00DB4AFA"/>
    <w:rsid w:val="00DC2500"/>
    <w:rsid w:val="00DC3363"/>
    <w:rsid w:val="00DC711F"/>
    <w:rsid w:val="00DC77DC"/>
    <w:rsid w:val="00DD0453"/>
    <w:rsid w:val="00DD075C"/>
    <w:rsid w:val="00DD0C2C"/>
    <w:rsid w:val="00DD19DE"/>
    <w:rsid w:val="00DD2326"/>
    <w:rsid w:val="00DD28BC"/>
    <w:rsid w:val="00DD2970"/>
    <w:rsid w:val="00DE16FC"/>
    <w:rsid w:val="00DE1AD5"/>
    <w:rsid w:val="00DE29D9"/>
    <w:rsid w:val="00DE31F0"/>
    <w:rsid w:val="00DE3D1C"/>
    <w:rsid w:val="00DE47BB"/>
    <w:rsid w:val="00DF05D1"/>
    <w:rsid w:val="00DF6D92"/>
    <w:rsid w:val="00E0227D"/>
    <w:rsid w:val="00E0290C"/>
    <w:rsid w:val="00E0461A"/>
    <w:rsid w:val="00E04B84"/>
    <w:rsid w:val="00E06466"/>
    <w:rsid w:val="00E06FDA"/>
    <w:rsid w:val="00E14D93"/>
    <w:rsid w:val="00E160A5"/>
    <w:rsid w:val="00E1713D"/>
    <w:rsid w:val="00E2055D"/>
    <w:rsid w:val="00E20A43"/>
    <w:rsid w:val="00E2381E"/>
    <w:rsid w:val="00E23898"/>
    <w:rsid w:val="00E23E7D"/>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437D"/>
    <w:rsid w:val="00E65BC6"/>
    <w:rsid w:val="00E661FF"/>
    <w:rsid w:val="00E7184F"/>
    <w:rsid w:val="00E726EB"/>
    <w:rsid w:val="00E80B52"/>
    <w:rsid w:val="00E81B35"/>
    <w:rsid w:val="00E824C3"/>
    <w:rsid w:val="00E83B3D"/>
    <w:rsid w:val="00E840B3"/>
    <w:rsid w:val="00E8479F"/>
    <w:rsid w:val="00E84D10"/>
    <w:rsid w:val="00E8629F"/>
    <w:rsid w:val="00E91008"/>
    <w:rsid w:val="00E9374E"/>
    <w:rsid w:val="00E941F3"/>
    <w:rsid w:val="00E94F54"/>
    <w:rsid w:val="00E97AD5"/>
    <w:rsid w:val="00EA1111"/>
    <w:rsid w:val="00EA1DE6"/>
    <w:rsid w:val="00EA2148"/>
    <w:rsid w:val="00EA3B4F"/>
    <w:rsid w:val="00EA3C24"/>
    <w:rsid w:val="00EA67E2"/>
    <w:rsid w:val="00EA73DF"/>
    <w:rsid w:val="00EB0B21"/>
    <w:rsid w:val="00EB61AE"/>
    <w:rsid w:val="00EC2DB0"/>
    <w:rsid w:val="00EC322D"/>
    <w:rsid w:val="00ED383A"/>
    <w:rsid w:val="00ED69BC"/>
    <w:rsid w:val="00ED6DF0"/>
    <w:rsid w:val="00EE162E"/>
    <w:rsid w:val="00EE605A"/>
    <w:rsid w:val="00EE6EEF"/>
    <w:rsid w:val="00EF1EC5"/>
    <w:rsid w:val="00EF4C88"/>
    <w:rsid w:val="00EF55EB"/>
    <w:rsid w:val="00EF5CFD"/>
    <w:rsid w:val="00F00C39"/>
    <w:rsid w:val="00F00DCC"/>
    <w:rsid w:val="00F01216"/>
    <w:rsid w:val="00F0156F"/>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278F7"/>
    <w:rsid w:val="00F30D2E"/>
    <w:rsid w:val="00F333C9"/>
    <w:rsid w:val="00F35516"/>
    <w:rsid w:val="00F35790"/>
    <w:rsid w:val="00F40D70"/>
    <w:rsid w:val="00F4136D"/>
    <w:rsid w:val="00F4212E"/>
    <w:rsid w:val="00F42C20"/>
    <w:rsid w:val="00F43E34"/>
    <w:rsid w:val="00F4435E"/>
    <w:rsid w:val="00F53053"/>
    <w:rsid w:val="00F53FE2"/>
    <w:rsid w:val="00F575FF"/>
    <w:rsid w:val="00F602B0"/>
    <w:rsid w:val="00F60878"/>
    <w:rsid w:val="00F618EF"/>
    <w:rsid w:val="00F63C00"/>
    <w:rsid w:val="00F65582"/>
    <w:rsid w:val="00F65B6B"/>
    <w:rsid w:val="00F66C03"/>
    <w:rsid w:val="00F66E75"/>
    <w:rsid w:val="00F756FA"/>
    <w:rsid w:val="00F77EB0"/>
    <w:rsid w:val="00F84D8E"/>
    <w:rsid w:val="00F869AD"/>
    <w:rsid w:val="00F87CDD"/>
    <w:rsid w:val="00F91739"/>
    <w:rsid w:val="00F92465"/>
    <w:rsid w:val="00F933F0"/>
    <w:rsid w:val="00F937A3"/>
    <w:rsid w:val="00F94715"/>
    <w:rsid w:val="00F95E71"/>
    <w:rsid w:val="00F96A3D"/>
    <w:rsid w:val="00FA3C96"/>
    <w:rsid w:val="00FA4718"/>
    <w:rsid w:val="00FA5848"/>
    <w:rsid w:val="00FA774F"/>
    <w:rsid w:val="00FA7F3D"/>
    <w:rsid w:val="00FB0C0B"/>
    <w:rsid w:val="00FB0D49"/>
    <w:rsid w:val="00FB38D8"/>
    <w:rsid w:val="00FB3DDD"/>
    <w:rsid w:val="00FB73E7"/>
    <w:rsid w:val="00FC051F"/>
    <w:rsid w:val="00FC06FF"/>
    <w:rsid w:val="00FC2D66"/>
    <w:rsid w:val="00FC360C"/>
    <w:rsid w:val="00FC370E"/>
    <w:rsid w:val="00FC4BA4"/>
    <w:rsid w:val="00FC61F6"/>
    <w:rsid w:val="00FC69B4"/>
    <w:rsid w:val="00FD0694"/>
    <w:rsid w:val="00FD25BE"/>
    <w:rsid w:val="00FD2E70"/>
    <w:rsid w:val="00FD43C8"/>
    <w:rsid w:val="00FD7AA7"/>
    <w:rsid w:val="00FE10AA"/>
    <w:rsid w:val="00FE54F4"/>
    <w:rsid w:val="00FE656A"/>
    <w:rsid w:val="00FE669A"/>
    <w:rsid w:val="00FF0664"/>
    <w:rsid w:val="00FF1FCB"/>
    <w:rsid w:val="00FF3A63"/>
    <w:rsid w:val="00FF52D4"/>
    <w:rsid w:val="00FF6AA4"/>
    <w:rsid w:val="00FF6B09"/>
    <w:rsid w:val="00FF6EE2"/>
    <w:rsid w:val="025915A6"/>
    <w:rsid w:val="0259E16B"/>
    <w:rsid w:val="03A2F7A0"/>
    <w:rsid w:val="03CC01CD"/>
    <w:rsid w:val="0491F5A3"/>
    <w:rsid w:val="0531C336"/>
    <w:rsid w:val="05661D41"/>
    <w:rsid w:val="064F5DF9"/>
    <w:rsid w:val="0670A33B"/>
    <w:rsid w:val="06763DF0"/>
    <w:rsid w:val="082A35FB"/>
    <w:rsid w:val="08F0C89B"/>
    <w:rsid w:val="091F01EE"/>
    <w:rsid w:val="0A01DAB6"/>
    <w:rsid w:val="0A030BC1"/>
    <w:rsid w:val="0A47B37C"/>
    <w:rsid w:val="0AE5F329"/>
    <w:rsid w:val="0C63A85A"/>
    <w:rsid w:val="0D4E5CF2"/>
    <w:rsid w:val="0DE74B01"/>
    <w:rsid w:val="0E525082"/>
    <w:rsid w:val="0E59D866"/>
    <w:rsid w:val="0F10C3C6"/>
    <w:rsid w:val="0F97ED00"/>
    <w:rsid w:val="10EA9AAA"/>
    <w:rsid w:val="118BD857"/>
    <w:rsid w:val="1232FBCC"/>
    <w:rsid w:val="12C4718E"/>
    <w:rsid w:val="14424FFF"/>
    <w:rsid w:val="14CA4DD9"/>
    <w:rsid w:val="15754D6D"/>
    <w:rsid w:val="15DEB997"/>
    <w:rsid w:val="160302BC"/>
    <w:rsid w:val="16B8BDB0"/>
    <w:rsid w:val="16B9EE1C"/>
    <w:rsid w:val="16DD810F"/>
    <w:rsid w:val="171B3E33"/>
    <w:rsid w:val="176E3C99"/>
    <w:rsid w:val="17D22993"/>
    <w:rsid w:val="18569D12"/>
    <w:rsid w:val="187A3585"/>
    <w:rsid w:val="1881F03A"/>
    <w:rsid w:val="1986568C"/>
    <w:rsid w:val="1C591BE3"/>
    <w:rsid w:val="1DC9FDF4"/>
    <w:rsid w:val="1E32F2C7"/>
    <w:rsid w:val="1EB009C9"/>
    <w:rsid w:val="1F5D058C"/>
    <w:rsid w:val="1F7B53E9"/>
    <w:rsid w:val="1FE0E4AF"/>
    <w:rsid w:val="200CC9AB"/>
    <w:rsid w:val="20938F60"/>
    <w:rsid w:val="23152DEB"/>
    <w:rsid w:val="255BCCD3"/>
    <w:rsid w:val="261A72E0"/>
    <w:rsid w:val="263D6D34"/>
    <w:rsid w:val="270715AE"/>
    <w:rsid w:val="2726385C"/>
    <w:rsid w:val="28114648"/>
    <w:rsid w:val="2876A518"/>
    <w:rsid w:val="28D180DD"/>
    <w:rsid w:val="2A4DACAD"/>
    <w:rsid w:val="2B69FDD9"/>
    <w:rsid w:val="2BFDAF82"/>
    <w:rsid w:val="2C1FA524"/>
    <w:rsid w:val="2D407162"/>
    <w:rsid w:val="3073D065"/>
    <w:rsid w:val="30BC1B75"/>
    <w:rsid w:val="3107A4A4"/>
    <w:rsid w:val="3262D9CD"/>
    <w:rsid w:val="33AADD3F"/>
    <w:rsid w:val="33AB3AEF"/>
    <w:rsid w:val="34079756"/>
    <w:rsid w:val="3436C4C1"/>
    <w:rsid w:val="3564745E"/>
    <w:rsid w:val="35FD8F92"/>
    <w:rsid w:val="37B0C863"/>
    <w:rsid w:val="37DB2B98"/>
    <w:rsid w:val="388F6880"/>
    <w:rsid w:val="39540D4E"/>
    <w:rsid w:val="399FDF49"/>
    <w:rsid w:val="3A0C0423"/>
    <w:rsid w:val="3A49D55E"/>
    <w:rsid w:val="3A6D543A"/>
    <w:rsid w:val="3BB5B55C"/>
    <w:rsid w:val="3C6B4D16"/>
    <w:rsid w:val="3FAB31EA"/>
    <w:rsid w:val="40F3930C"/>
    <w:rsid w:val="418508CE"/>
    <w:rsid w:val="42927530"/>
    <w:rsid w:val="42CD69F0"/>
    <w:rsid w:val="44D8051D"/>
    <w:rsid w:val="44FA60DF"/>
    <w:rsid w:val="4650F20D"/>
    <w:rsid w:val="46C2E67E"/>
    <w:rsid w:val="486C97B7"/>
    <w:rsid w:val="48FE0D79"/>
    <w:rsid w:val="495033C3"/>
    <w:rsid w:val="4CF38A07"/>
    <w:rsid w:val="4E3BEB29"/>
    <w:rsid w:val="4ECD0048"/>
    <w:rsid w:val="4FDE147E"/>
    <w:rsid w:val="5015C20D"/>
    <w:rsid w:val="512DFD84"/>
    <w:rsid w:val="53118C5A"/>
    <w:rsid w:val="53536147"/>
    <w:rsid w:val="53994A2A"/>
    <w:rsid w:val="53B47B4E"/>
    <w:rsid w:val="548DFF1D"/>
    <w:rsid w:val="55B4EFD4"/>
    <w:rsid w:val="567567DF"/>
    <w:rsid w:val="578EC6B8"/>
    <w:rsid w:val="590AF112"/>
    <w:rsid w:val="59689D9C"/>
    <w:rsid w:val="5B60663E"/>
    <w:rsid w:val="5CA72ECA"/>
    <w:rsid w:val="5D7F52D3"/>
    <w:rsid w:val="5E222A34"/>
    <w:rsid w:val="5E354C34"/>
    <w:rsid w:val="5EF3C1F1"/>
    <w:rsid w:val="5F8CC612"/>
    <w:rsid w:val="60D0F98D"/>
    <w:rsid w:val="6172B766"/>
    <w:rsid w:val="634A29EF"/>
    <w:rsid w:val="639E1F1E"/>
    <w:rsid w:val="65689497"/>
    <w:rsid w:val="664E2768"/>
    <w:rsid w:val="66B0F5B9"/>
    <w:rsid w:val="66C3596B"/>
    <w:rsid w:val="676281CD"/>
    <w:rsid w:val="67C93130"/>
    <w:rsid w:val="67CDA91A"/>
    <w:rsid w:val="685CBB32"/>
    <w:rsid w:val="6A00EF32"/>
    <w:rsid w:val="6B07C25E"/>
    <w:rsid w:val="6B4C168B"/>
    <w:rsid w:val="6BBEADBE"/>
    <w:rsid w:val="6BC994A0"/>
    <w:rsid w:val="6CDA115E"/>
    <w:rsid w:val="6CEBB53B"/>
    <w:rsid w:val="6E161136"/>
    <w:rsid w:val="6E5927F4"/>
    <w:rsid w:val="70A1AE9E"/>
    <w:rsid w:val="7167364F"/>
    <w:rsid w:val="7281627F"/>
    <w:rsid w:val="72B0ECB4"/>
    <w:rsid w:val="72E37765"/>
    <w:rsid w:val="739BBF7B"/>
    <w:rsid w:val="73C9282B"/>
    <w:rsid w:val="7480138B"/>
    <w:rsid w:val="76FFE471"/>
    <w:rsid w:val="772D1D53"/>
    <w:rsid w:val="77670639"/>
    <w:rsid w:val="787FA741"/>
    <w:rsid w:val="790705DB"/>
    <w:rsid w:val="79C4E1A7"/>
    <w:rsid w:val="7A4F66FD"/>
    <w:rsid w:val="7A9AF274"/>
    <w:rsid w:val="7CFC82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607635FD-F3E0-485C-9A18-0BBA6971C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685"/>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46651">
      <w:bodyDiv w:val="1"/>
      <w:marLeft w:val="0"/>
      <w:marRight w:val="0"/>
      <w:marTop w:val="0"/>
      <w:marBottom w:val="0"/>
      <w:divBdr>
        <w:top w:val="none" w:sz="0" w:space="0" w:color="auto"/>
        <w:left w:val="none" w:sz="0" w:space="0" w:color="auto"/>
        <w:bottom w:val="none" w:sz="0" w:space="0" w:color="auto"/>
        <w:right w:val="none" w:sz="0" w:space="0" w:color="auto"/>
      </w:divBdr>
      <w:divsChild>
        <w:div w:id="702026049">
          <w:marLeft w:val="547"/>
          <w:marRight w:val="0"/>
          <w:marTop w:val="0"/>
          <w:marBottom w:val="0"/>
          <w:divBdr>
            <w:top w:val="none" w:sz="0" w:space="0" w:color="auto"/>
            <w:left w:val="none" w:sz="0" w:space="0" w:color="auto"/>
            <w:bottom w:val="none" w:sz="0" w:space="0" w:color="auto"/>
            <w:right w:val="none" w:sz="0" w:space="0" w:color="auto"/>
          </w:divBdr>
        </w:div>
      </w:divsChild>
    </w:div>
    <w:div w:id="176576951">
      <w:bodyDiv w:val="1"/>
      <w:marLeft w:val="0"/>
      <w:marRight w:val="0"/>
      <w:marTop w:val="0"/>
      <w:marBottom w:val="0"/>
      <w:divBdr>
        <w:top w:val="none" w:sz="0" w:space="0" w:color="auto"/>
        <w:left w:val="none" w:sz="0" w:space="0" w:color="auto"/>
        <w:bottom w:val="none" w:sz="0" w:space="0" w:color="auto"/>
        <w:right w:val="none" w:sz="0" w:space="0" w:color="auto"/>
      </w:divBdr>
    </w:div>
    <w:div w:id="231239542">
      <w:bodyDiv w:val="1"/>
      <w:marLeft w:val="0"/>
      <w:marRight w:val="0"/>
      <w:marTop w:val="0"/>
      <w:marBottom w:val="0"/>
      <w:divBdr>
        <w:top w:val="none" w:sz="0" w:space="0" w:color="auto"/>
        <w:left w:val="none" w:sz="0" w:space="0" w:color="auto"/>
        <w:bottom w:val="none" w:sz="0" w:space="0" w:color="auto"/>
        <w:right w:val="none" w:sz="0" w:space="0" w:color="auto"/>
      </w:divBdr>
      <w:divsChild>
        <w:div w:id="784538696">
          <w:marLeft w:val="547"/>
          <w:marRight w:val="0"/>
          <w:marTop w:val="0"/>
          <w:marBottom w:val="0"/>
          <w:divBdr>
            <w:top w:val="none" w:sz="0" w:space="0" w:color="auto"/>
            <w:left w:val="none" w:sz="0" w:space="0" w:color="auto"/>
            <w:bottom w:val="none" w:sz="0" w:space="0" w:color="auto"/>
            <w:right w:val="none" w:sz="0" w:space="0" w:color="auto"/>
          </w:divBdr>
        </w:div>
      </w:divsChild>
    </w:div>
    <w:div w:id="724259005">
      <w:bodyDiv w:val="1"/>
      <w:marLeft w:val="0"/>
      <w:marRight w:val="0"/>
      <w:marTop w:val="0"/>
      <w:marBottom w:val="0"/>
      <w:divBdr>
        <w:top w:val="none" w:sz="0" w:space="0" w:color="auto"/>
        <w:left w:val="none" w:sz="0" w:space="0" w:color="auto"/>
        <w:bottom w:val="none" w:sz="0" w:space="0" w:color="auto"/>
        <w:right w:val="none" w:sz="0" w:space="0" w:color="auto"/>
      </w:divBdr>
    </w:div>
    <w:div w:id="1203515485">
      <w:bodyDiv w:val="1"/>
      <w:marLeft w:val="0"/>
      <w:marRight w:val="0"/>
      <w:marTop w:val="0"/>
      <w:marBottom w:val="0"/>
      <w:divBdr>
        <w:top w:val="none" w:sz="0" w:space="0" w:color="auto"/>
        <w:left w:val="none" w:sz="0" w:space="0" w:color="auto"/>
        <w:bottom w:val="none" w:sz="0" w:space="0" w:color="auto"/>
        <w:right w:val="none" w:sz="0" w:space="0" w:color="auto"/>
      </w:divBdr>
    </w:div>
    <w:div w:id="1860585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TSG_RAN/TSGR_88e/Docs/RP-201293.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5AIRPNAIUNRU-1328258698-5580</_dlc_DocId>
    <_dlc_DocIdUrl xmlns="71c5aaf6-e6ce-465b-b873-5148d2a4c105">
      <Url>https://nokia.sharepoint.com/sites/c5g/5gradio/_layouts/15/DocIdRedir.aspx?ID=5AIRPNAIUNRU-1328258698-5580</Url>
      <Description>5AIRPNAIUNRU-1328258698-5580</Description>
    </_dlc_DocIdUrl>
    <Information xmlns="3b34c8f0-1ef5-4d1e-bb66-517ce7fe7356" xsi:nil="true"/>
    <Associated_x0020_Task xmlns="3b34c8f0-1ef5-4d1e-bb66-517ce7fe7356"/>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B703E19-26B5-49F4-AFB8-8F14D9668CD4}">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5.xml><?xml version="1.0" encoding="utf-8"?>
<ds:datastoreItem xmlns:ds="http://schemas.openxmlformats.org/officeDocument/2006/customXml" ds:itemID="{6EEE1577-169E-427F-8A10-70FB9898CC4A}">
  <ds:schemaRefs>
    <ds:schemaRef ds:uri="Microsoft.SharePoint.Taxonomy.ContentTypeSync"/>
  </ds:schemaRefs>
</ds:datastoreItem>
</file>

<file path=customXml/itemProps6.xml><?xml version="1.0" encoding="utf-8"?>
<ds:datastoreItem xmlns:ds="http://schemas.openxmlformats.org/officeDocument/2006/customXml" ds:itemID="{E1AAAC76-A9A7-471B-90FE-FD96C0BFEB29}">
  <ds:schemaRefs>
    <ds:schemaRef ds:uri="http://schemas.microsoft.com/sharepoint/events"/>
  </ds:schemaRefs>
</ds:datastoreItem>
</file>

<file path=customXml/itemProps7.xml><?xml version="1.0" encoding="utf-8"?>
<ds:datastoreItem xmlns:ds="http://schemas.openxmlformats.org/officeDocument/2006/customXml" ds:itemID="{DB28DEAB-7A85-44C3-AEB3-92C4F382C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1427</Words>
  <Characters>11563</Characters>
  <Application>Microsoft Office Word</Application>
  <DocSecurity>0</DocSecurity>
  <Lines>96</Lines>
  <Paragraphs>25</Paragraphs>
  <ScaleCrop>false</ScaleCrop>
  <Company>Microsoft</Company>
  <LinksUpToDate>false</LinksUpToDate>
  <CharactersWithSpaces>12965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juanm@qti.qualcomm.com</dc:creator>
  <cp:keywords/>
  <cp:lastModifiedBy>Nokia</cp:lastModifiedBy>
  <cp:revision>15</cp:revision>
  <cp:lastPrinted>2019-04-25T01:09:00Z</cp:lastPrinted>
  <dcterms:created xsi:type="dcterms:W3CDTF">2021-07-27T15:26:00Z</dcterms:created>
  <dcterms:modified xsi:type="dcterms:W3CDTF">2021-08-06T17:29:00Z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_dlc_DocIdItemGuid">
    <vt:lpwstr>7ac233d4-4d74-457b-af60-f1e245132267</vt:lpwstr>
  </property>
</Properties>
</file>